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2F2" w:rsidRDefault="00DD3A3D">
      <w:r>
        <w:rPr>
          <w:noProof/>
        </w:rPr>
        <w:pict>
          <v:shapetype id="_x0000_t202" coordsize="21600,21600" o:spt="202" path="m,l,21600r21600,l21600,xe">
            <v:stroke joinstyle="miter"/>
            <v:path gradientshapeok="t" o:connecttype="rect"/>
          </v:shapetype>
          <v:shape id="_x0000_s1044" type="#_x0000_t202" style="position:absolute;margin-left:-32.25pt;margin-top:-13.45pt;width:611.55pt;height:48.6pt;z-index:251661312" fillcolor="#548dd4 [1951]" stroked="f" strokeweight="0">
            <v:fill color2="fill lighten(51)" focusposition=".5,.5" focussize="" method="linear sigma" focus="100%" type="gradientRadial"/>
            <v:shadow on="t" type="perspective" color="#243f60 [1604]" offset="1pt" offset2="-3pt"/>
            <v:textbox style="mso-next-textbox:#_x0000_s1044">
              <w:txbxContent>
                <w:p w:rsidR="00BB6CAF" w:rsidRDefault="00BB6CAF" w:rsidP="0090577B">
                  <w:pPr>
                    <w:jc w:val="both"/>
                  </w:pPr>
                </w:p>
                <w:p w:rsidR="00BB6CAF" w:rsidRPr="002362F2" w:rsidRDefault="00BB6CAF" w:rsidP="0090577B">
                  <w:pPr>
                    <w:jc w:val="both"/>
                    <w:rPr>
                      <w:rFonts w:ascii="Arial" w:hAnsi="Arial" w:cs="Arial"/>
                      <w:b/>
                      <w:sz w:val="22"/>
                      <w:szCs w:val="22"/>
                    </w:rPr>
                  </w:pPr>
                  <w:r w:rsidRPr="002362F2">
                    <w:rPr>
                      <w:rFonts w:ascii="Arial" w:hAnsi="Arial" w:cs="Arial"/>
                      <w:b/>
                    </w:rPr>
                    <w:t>ECESM NEWSLETTER</w:t>
                  </w:r>
                  <w:r w:rsidRPr="002362F2">
                    <w:rPr>
                      <w:rFonts w:ascii="Arial" w:hAnsi="Arial" w:cs="Arial"/>
                      <w:b/>
                      <w:sz w:val="22"/>
                      <w:szCs w:val="22"/>
                    </w:rPr>
                    <w:t xml:space="preserve">                           </w:t>
                  </w:r>
                  <w:r>
                    <w:rPr>
                      <w:rFonts w:ascii="Arial" w:hAnsi="Arial" w:cs="Arial"/>
                      <w:b/>
                    </w:rPr>
                    <w:t xml:space="preserve">          </w:t>
                  </w:r>
                  <w:r>
                    <w:rPr>
                      <w:rFonts w:ascii="Arial" w:hAnsi="Arial" w:cs="Arial"/>
                      <w:b/>
                      <w:sz w:val="22"/>
                      <w:szCs w:val="22"/>
                    </w:rPr>
                    <w:t xml:space="preserve">        </w:t>
                  </w:r>
                  <w:r w:rsidRPr="002362F2">
                    <w:rPr>
                      <w:rFonts w:ascii="Arial" w:hAnsi="Arial" w:cs="Arial"/>
                      <w:b/>
                      <w:sz w:val="22"/>
                      <w:szCs w:val="22"/>
                    </w:rPr>
                    <w:t xml:space="preserve">                                                    </w:t>
                  </w:r>
                  <w:r w:rsidR="00EA7923">
                    <w:rPr>
                      <w:rFonts w:ascii="Arial" w:hAnsi="Arial" w:cs="Arial"/>
                      <w:b/>
                    </w:rPr>
                    <w:t xml:space="preserve">        </w:t>
                  </w:r>
                  <w:r>
                    <w:rPr>
                      <w:rFonts w:ascii="Arial" w:hAnsi="Arial" w:cs="Arial"/>
                      <w:b/>
                    </w:rPr>
                    <w:t xml:space="preserve">    </w:t>
                  </w:r>
                  <w:r w:rsidRPr="002362F2">
                    <w:rPr>
                      <w:rFonts w:ascii="Arial" w:hAnsi="Arial" w:cs="Arial"/>
                      <w:b/>
                      <w:sz w:val="22"/>
                      <w:szCs w:val="22"/>
                    </w:rPr>
                    <w:t xml:space="preserve">Broj: </w:t>
                  </w:r>
                  <w:r w:rsidR="00BA45EE">
                    <w:rPr>
                      <w:rFonts w:ascii="Arial" w:hAnsi="Arial" w:cs="Arial"/>
                      <w:b/>
                      <w:sz w:val="22"/>
                      <w:szCs w:val="22"/>
                    </w:rPr>
                    <w:t>7</w:t>
                  </w:r>
                  <w:r w:rsidRPr="002362F2">
                    <w:rPr>
                      <w:rFonts w:ascii="Arial" w:hAnsi="Arial" w:cs="Arial"/>
                      <w:b/>
                      <w:sz w:val="22"/>
                      <w:szCs w:val="22"/>
                    </w:rPr>
                    <w:t xml:space="preserve">; </w:t>
                  </w:r>
                  <w:r w:rsidR="00EA7923">
                    <w:rPr>
                      <w:rFonts w:ascii="Arial" w:hAnsi="Arial" w:cs="Arial"/>
                      <w:b/>
                      <w:sz w:val="22"/>
                      <w:szCs w:val="22"/>
                    </w:rPr>
                    <w:t>Decembar</w:t>
                  </w:r>
                  <w:r w:rsidRPr="002362F2">
                    <w:rPr>
                      <w:rFonts w:ascii="Arial" w:hAnsi="Arial" w:cs="Arial"/>
                      <w:b/>
                      <w:sz w:val="22"/>
                      <w:szCs w:val="22"/>
                    </w:rPr>
                    <w:t xml:space="preserve"> 201</w:t>
                  </w:r>
                  <w:r w:rsidR="00EA7923">
                    <w:rPr>
                      <w:rFonts w:ascii="Arial" w:hAnsi="Arial" w:cs="Arial"/>
                      <w:b/>
                      <w:sz w:val="22"/>
                      <w:szCs w:val="22"/>
                    </w:rPr>
                    <w:t>6</w:t>
                  </w:r>
                  <w:r w:rsidRPr="002362F2">
                    <w:rPr>
                      <w:rFonts w:ascii="Arial" w:hAnsi="Arial" w:cs="Arial"/>
                      <w:b/>
                      <w:sz w:val="22"/>
                      <w:szCs w:val="22"/>
                    </w:rPr>
                    <w:t>.</w:t>
                  </w:r>
                </w:p>
                <w:p w:rsidR="00BB6CAF" w:rsidRPr="0090577B" w:rsidRDefault="00BB6CAF" w:rsidP="0090577B">
                  <w:pPr>
                    <w:jc w:val="both"/>
                  </w:pPr>
                </w:p>
              </w:txbxContent>
            </v:textbox>
          </v:shape>
        </w:pict>
      </w:r>
      <w:r w:rsidR="00CC7945">
        <w:rPr>
          <w:noProof/>
          <w:lang w:eastAsia="en-US"/>
        </w:rPr>
        <w:drawing>
          <wp:anchor distT="0" distB="0" distL="114300" distR="114300" simplePos="0" relativeHeight="251658240" behindDoc="0" locked="0" layoutInCell="1" allowOverlap="1">
            <wp:simplePos x="0" y="0"/>
            <wp:positionH relativeFrom="column">
              <wp:posOffset>-63500</wp:posOffset>
            </wp:positionH>
            <wp:positionV relativeFrom="paragraph">
              <wp:posOffset>-573405</wp:posOffset>
            </wp:positionV>
            <wp:extent cx="7752715" cy="2623820"/>
            <wp:effectExtent l="19050" t="0" r="635" b="0"/>
            <wp:wrapThrough wrapText="bothSides">
              <wp:wrapPolygon edited="0">
                <wp:start x="-53" y="0"/>
                <wp:lineTo x="-53" y="21485"/>
                <wp:lineTo x="21602" y="21485"/>
                <wp:lineTo x="21602" y="0"/>
                <wp:lineTo x="-53" y="0"/>
              </wp:wrapPolygon>
            </wp:wrapThrough>
            <wp:docPr id="1" name="Picture 0"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8"/>
                    <a:stretch>
                      <a:fillRect/>
                    </a:stretch>
                  </pic:blipFill>
                  <pic:spPr>
                    <a:xfrm>
                      <a:off x="0" y="0"/>
                      <a:ext cx="7752715" cy="2623820"/>
                    </a:xfrm>
                    <a:prstGeom prst="rect">
                      <a:avLst/>
                    </a:prstGeom>
                  </pic:spPr>
                </pic:pic>
              </a:graphicData>
            </a:graphic>
          </wp:anchor>
        </w:drawing>
      </w:r>
      <w:r w:rsidR="0090577B" w:rsidRPr="0090577B">
        <w:rPr>
          <w:noProof/>
          <w:szCs w:val="22"/>
          <w:lang w:eastAsia="en-US"/>
        </w:rPr>
        <w:drawing>
          <wp:anchor distT="0" distB="0" distL="114300" distR="114300" simplePos="0" relativeHeight="251660288" behindDoc="0" locked="0" layoutInCell="1" allowOverlap="1">
            <wp:simplePos x="0" y="0"/>
            <wp:positionH relativeFrom="column">
              <wp:posOffset>11430</wp:posOffset>
            </wp:positionH>
            <wp:positionV relativeFrom="paragraph">
              <wp:posOffset>0</wp:posOffset>
            </wp:positionV>
            <wp:extent cx="1626870" cy="1543685"/>
            <wp:effectExtent l="0" t="0" r="0" b="0"/>
            <wp:wrapThrough wrapText="bothSides">
              <wp:wrapPolygon edited="0">
                <wp:start x="7841" y="533"/>
                <wp:lineTo x="5564" y="1599"/>
                <wp:lineTo x="0" y="6397"/>
                <wp:lineTo x="1265" y="13328"/>
                <wp:lineTo x="3035" y="17593"/>
                <wp:lineTo x="3035" y="18126"/>
                <wp:lineTo x="7841" y="20791"/>
                <wp:lineTo x="9105" y="20791"/>
                <wp:lineTo x="12646" y="20791"/>
                <wp:lineTo x="13911" y="20791"/>
                <wp:lineTo x="18464" y="18126"/>
                <wp:lineTo x="18717" y="17593"/>
                <wp:lineTo x="20740" y="13594"/>
                <wp:lineTo x="20740" y="13328"/>
                <wp:lineTo x="20993" y="9329"/>
                <wp:lineTo x="20993" y="9063"/>
                <wp:lineTo x="21499" y="6397"/>
                <wp:lineTo x="21499" y="5331"/>
                <wp:lineTo x="19475" y="4798"/>
                <wp:lineTo x="19728" y="3732"/>
                <wp:lineTo x="15429" y="800"/>
                <wp:lineTo x="13405" y="533"/>
                <wp:lineTo x="7841" y="533"/>
              </wp:wrapPolygon>
            </wp:wrapThrough>
            <wp:docPr id="3" name="Picture 2" descr="ECES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ESM_logo.png"/>
                    <pic:cNvPicPr>
                      <a:picLocks noChangeAspect="1" noChangeArrowheads="1"/>
                    </pic:cNvPicPr>
                  </pic:nvPicPr>
                  <pic:blipFill>
                    <a:blip r:embed="rId9"/>
                    <a:srcRect/>
                    <a:stretch>
                      <a:fillRect/>
                    </a:stretch>
                  </pic:blipFill>
                  <pic:spPr bwMode="auto">
                    <a:xfrm>
                      <a:off x="0" y="0"/>
                      <a:ext cx="1626870" cy="1543685"/>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Y="797"/>
        <w:tblW w:w="11307" w:type="dxa"/>
        <w:tblLook w:val="04A0"/>
      </w:tblPr>
      <w:tblGrid>
        <w:gridCol w:w="6942"/>
        <w:gridCol w:w="4365"/>
      </w:tblGrid>
      <w:tr w:rsidR="00CC7945" w:rsidTr="00CC7945">
        <w:trPr>
          <w:trHeight w:val="8534"/>
        </w:trPr>
        <w:tc>
          <w:tcPr>
            <w:tcW w:w="6942" w:type="dxa"/>
            <w:tcBorders>
              <w:top w:val="nil"/>
              <w:left w:val="nil"/>
              <w:bottom w:val="nil"/>
              <w:right w:val="nil"/>
            </w:tcBorders>
          </w:tcPr>
          <w:p w:rsidR="00CC7945" w:rsidRDefault="00CC7945" w:rsidP="00CC7945"/>
          <w:p w:rsidR="00CC7945" w:rsidRDefault="00CC7945" w:rsidP="00CC7945"/>
          <w:p w:rsidR="00CC7945" w:rsidRDefault="00CC7945" w:rsidP="00CC7945">
            <w:pPr>
              <w:rPr>
                <w:rFonts w:ascii="Arial" w:hAnsi="Arial" w:cs="Arial"/>
                <w:b/>
                <w:i/>
                <w:color w:val="0F243E" w:themeColor="text2" w:themeShade="80"/>
                <w:sz w:val="24"/>
                <w:szCs w:val="24"/>
              </w:rPr>
            </w:pPr>
            <w:r w:rsidRPr="00002DF1">
              <w:rPr>
                <w:b/>
                <w:i/>
                <w:sz w:val="24"/>
                <w:szCs w:val="24"/>
              </w:rPr>
              <w:t xml:space="preserve">     </w:t>
            </w:r>
            <w:r w:rsidRPr="00002DF1">
              <w:rPr>
                <w:rFonts w:ascii="Arial" w:hAnsi="Arial" w:cs="Arial"/>
                <w:b/>
                <w:i/>
                <w:color w:val="0F243E" w:themeColor="text2" w:themeShade="80"/>
                <w:sz w:val="24"/>
                <w:szCs w:val="24"/>
              </w:rPr>
              <w:t>Poštovani čitaoci,</w:t>
            </w:r>
          </w:p>
          <w:p w:rsidR="00CC7945" w:rsidRPr="00CC7945" w:rsidRDefault="00CC7945" w:rsidP="00CC7945">
            <w:pPr>
              <w:rPr>
                <w:rFonts w:ascii="Arial" w:hAnsi="Arial" w:cs="Arial"/>
                <w:sz w:val="24"/>
                <w:szCs w:val="24"/>
              </w:rPr>
            </w:pPr>
          </w:p>
          <w:p w:rsid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p w:rsidR="00CC7945" w:rsidRPr="00CC7945" w:rsidRDefault="00CC7945" w:rsidP="00CC7945">
            <w:pPr>
              <w:rPr>
                <w:rFonts w:ascii="Arial" w:hAnsi="Arial" w:cs="Arial"/>
                <w:sz w:val="24"/>
                <w:szCs w:val="24"/>
              </w:rPr>
            </w:pPr>
          </w:p>
        </w:tc>
        <w:tc>
          <w:tcPr>
            <w:tcW w:w="4365" w:type="dxa"/>
            <w:tcBorders>
              <w:top w:val="nil"/>
              <w:left w:val="nil"/>
              <w:bottom w:val="nil"/>
              <w:right w:val="nil"/>
            </w:tcBorders>
            <w:shd w:val="clear" w:color="auto" w:fill="0F243E" w:themeFill="text2" w:themeFillShade="80"/>
          </w:tcPr>
          <w:p w:rsidR="00CC7945" w:rsidRDefault="00CC7945" w:rsidP="00CC7945">
            <w:pPr>
              <w:rPr>
                <w:color w:val="DBE5F1" w:themeColor="accent1" w:themeTint="33"/>
              </w:rPr>
            </w:pPr>
          </w:p>
          <w:p w:rsidR="00CC7945" w:rsidRDefault="00CC7945" w:rsidP="00CC7945">
            <w:pPr>
              <w:rPr>
                <w:color w:val="DBE5F1" w:themeColor="accent1" w:themeTint="33"/>
              </w:rPr>
            </w:pPr>
          </w:p>
          <w:p w:rsidR="00A520DA" w:rsidRDefault="00A520DA" w:rsidP="00CC7945">
            <w:pPr>
              <w:rPr>
                <w:rFonts w:ascii="Arial" w:hAnsi="Arial" w:cs="Arial"/>
                <w:b/>
                <w:i/>
                <w:color w:val="DBE5F1" w:themeColor="accent1" w:themeTint="33"/>
                <w:sz w:val="24"/>
                <w:szCs w:val="24"/>
              </w:rPr>
            </w:pPr>
          </w:p>
          <w:p w:rsidR="00BA45EE" w:rsidRDefault="00BA45EE" w:rsidP="00CC7945">
            <w:pPr>
              <w:rPr>
                <w:rFonts w:ascii="Arial" w:hAnsi="Arial" w:cs="Arial"/>
                <w:b/>
                <w:i/>
                <w:color w:val="DBE5F1" w:themeColor="accent1" w:themeTint="33"/>
                <w:sz w:val="24"/>
                <w:szCs w:val="24"/>
              </w:rPr>
            </w:pPr>
          </w:p>
          <w:p w:rsidR="00CC7945" w:rsidRDefault="00CC7945" w:rsidP="00CC7945">
            <w:pPr>
              <w:rPr>
                <w:rFonts w:ascii="Arial" w:hAnsi="Arial" w:cs="Arial"/>
                <w:b/>
                <w:i/>
                <w:color w:val="DBE5F1" w:themeColor="accent1" w:themeTint="33"/>
                <w:sz w:val="24"/>
                <w:szCs w:val="24"/>
              </w:rPr>
            </w:pPr>
            <w:r>
              <w:rPr>
                <w:rFonts w:ascii="Arial" w:hAnsi="Arial" w:cs="Arial"/>
                <w:b/>
                <w:i/>
                <w:color w:val="DBE5F1" w:themeColor="accent1" w:themeTint="33"/>
                <w:sz w:val="24"/>
                <w:szCs w:val="24"/>
              </w:rPr>
              <w:t>U ovom broju pročitajte:</w:t>
            </w:r>
          </w:p>
          <w:p w:rsidR="00A520DA" w:rsidRDefault="00A520DA" w:rsidP="00CC7945">
            <w:pPr>
              <w:rPr>
                <w:rFonts w:ascii="Arial" w:hAnsi="Arial" w:cs="Arial"/>
                <w:b/>
                <w:i/>
                <w:color w:val="DBE5F1" w:themeColor="accent1" w:themeTint="33"/>
                <w:sz w:val="24"/>
                <w:szCs w:val="24"/>
              </w:rPr>
            </w:pPr>
          </w:p>
          <w:p w:rsidR="00A520DA" w:rsidRDefault="00A520DA" w:rsidP="00CC7945">
            <w:pPr>
              <w:rPr>
                <w:rFonts w:ascii="Arial" w:hAnsi="Arial" w:cs="Arial"/>
                <w:b/>
                <w:i/>
                <w:color w:val="DBE5F1" w:themeColor="accent1" w:themeTint="33"/>
                <w:sz w:val="24"/>
                <w:szCs w:val="24"/>
              </w:rPr>
            </w:pPr>
          </w:p>
          <w:p w:rsidR="007852D9" w:rsidRDefault="007852D9" w:rsidP="00CC7945">
            <w:pPr>
              <w:rPr>
                <w:rFonts w:ascii="Arial" w:hAnsi="Arial" w:cs="Arial"/>
                <w:b/>
                <w:i/>
                <w:color w:val="DBE5F1" w:themeColor="accent1" w:themeTint="33"/>
                <w:sz w:val="24"/>
                <w:szCs w:val="24"/>
              </w:rPr>
            </w:pPr>
          </w:p>
          <w:p w:rsidR="007852D9" w:rsidRDefault="00BA45EE" w:rsidP="00CC7945">
            <w:pPr>
              <w:rPr>
                <w:rFonts w:ascii="Arial" w:hAnsi="Arial" w:cs="Arial"/>
                <w:b/>
                <w:i/>
                <w:color w:val="DBE5F1" w:themeColor="accent1" w:themeTint="33"/>
                <w:sz w:val="24"/>
                <w:szCs w:val="24"/>
              </w:rPr>
            </w:pPr>
            <w:r>
              <w:rPr>
                <w:rFonts w:ascii="Arial" w:hAnsi="Arial" w:cs="Arial"/>
                <w:b/>
                <w:i/>
                <w:color w:val="DBE5F1" w:themeColor="accent1" w:themeTint="33"/>
                <w:sz w:val="24"/>
                <w:szCs w:val="24"/>
              </w:rPr>
              <w:t>Integralni informacioni sistemi zdravstva Crne Gore..</w:t>
            </w:r>
            <w:r w:rsidR="007852D9">
              <w:rPr>
                <w:rFonts w:ascii="Arial" w:hAnsi="Arial" w:cs="Arial"/>
                <w:b/>
                <w:i/>
                <w:color w:val="DBE5F1" w:themeColor="accent1" w:themeTint="33"/>
                <w:sz w:val="24"/>
                <w:szCs w:val="24"/>
              </w:rPr>
              <w:t>.…………</w:t>
            </w:r>
            <w:r w:rsidR="00A520DA">
              <w:rPr>
                <w:rFonts w:ascii="Arial" w:hAnsi="Arial" w:cs="Arial"/>
                <w:b/>
                <w:i/>
                <w:color w:val="DBE5F1" w:themeColor="accent1" w:themeTint="33"/>
                <w:sz w:val="24"/>
                <w:szCs w:val="24"/>
              </w:rPr>
              <w:t>...…</w:t>
            </w:r>
            <w:r w:rsidR="007852D9">
              <w:rPr>
                <w:rFonts w:ascii="Arial" w:hAnsi="Arial" w:cs="Arial"/>
                <w:b/>
                <w:i/>
                <w:color w:val="DBE5F1" w:themeColor="accent1" w:themeTint="33"/>
                <w:sz w:val="24"/>
                <w:szCs w:val="24"/>
              </w:rPr>
              <w:t>2</w:t>
            </w:r>
          </w:p>
          <w:p w:rsidR="007852D9" w:rsidRDefault="007852D9" w:rsidP="00CC7945">
            <w:pPr>
              <w:rPr>
                <w:rFonts w:ascii="Arial" w:hAnsi="Arial" w:cs="Arial"/>
                <w:b/>
                <w:i/>
                <w:color w:val="DBE5F1" w:themeColor="accent1" w:themeTint="33"/>
                <w:sz w:val="24"/>
                <w:szCs w:val="24"/>
              </w:rPr>
            </w:pPr>
          </w:p>
          <w:p w:rsidR="00BA45EE" w:rsidRDefault="00BA45EE" w:rsidP="00CC7945">
            <w:pPr>
              <w:rPr>
                <w:rFonts w:ascii="Arial" w:hAnsi="Arial" w:cs="Arial"/>
                <w:b/>
                <w:i/>
                <w:color w:val="DBE5F1" w:themeColor="accent1" w:themeTint="33"/>
                <w:sz w:val="24"/>
                <w:szCs w:val="24"/>
              </w:rPr>
            </w:pPr>
          </w:p>
          <w:p w:rsidR="007852D9" w:rsidRDefault="00BA45EE" w:rsidP="00CC7945">
            <w:pPr>
              <w:rPr>
                <w:rFonts w:ascii="Arial" w:hAnsi="Arial" w:cs="Arial"/>
                <w:b/>
                <w:i/>
                <w:color w:val="DBE5F1" w:themeColor="accent1" w:themeTint="33"/>
                <w:sz w:val="24"/>
                <w:szCs w:val="24"/>
              </w:rPr>
            </w:pPr>
            <w:r>
              <w:rPr>
                <w:rFonts w:ascii="Arial" w:hAnsi="Arial" w:cs="Arial"/>
                <w:b/>
                <w:i/>
                <w:color w:val="DBE5F1" w:themeColor="accent1" w:themeTint="33"/>
                <w:sz w:val="24"/>
                <w:szCs w:val="24"/>
              </w:rPr>
              <w:t>IPA projekat: HISTech……………</w:t>
            </w:r>
            <w:r w:rsidR="00A520DA">
              <w:rPr>
                <w:rFonts w:ascii="Arial" w:hAnsi="Arial" w:cs="Arial"/>
                <w:b/>
                <w:i/>
                <w:color w:val="DBE5F1" w:themeColor="accent1" w:themeTint="33"/>
                <w:sz w:val="24"/>
                <w:szCs w:val="24"/>
              </w:rPr>
              <w:t>....</w:t>
            </w:r>
            <w:r>
              <w:rPr>
                <w:rFonts w:ascii="Arial" w:hAnsi="Arial" w:cs="Arial"/>
                <w:b/>
                <w:i/>
                <w:color w:val="DBE5F1" w:themeColor="accent1" w:themeTint="33"/>
                <w:sz w:val="24"/>
                <w:szCs w:val="24"/>
              </w:rPr>
              <w:t>5</w:t>
            </w:r>
          </w:p>
          <w:p w:rsidR="007852D9" w:rsidRDefault="007852D9" w:rsidP="00CC7945">
            <w:pPr>
              <w:rPr>
                <w:rFonts w:ascii="Arial" w:hAnsi="Arial" w:cs="Arial"/>
                <w:b/>
                <w:i/>
                <w:color w:val="DBE5F1" w:themeColor="accent1" w:themeTint="33"/>
                <w:sz w:val="24"/>
                <w:szCs w:val="24"/>
              </w:rPr>
            </w:pPr>
          </w:p>
          <w:p w:rsidR="00BA45EE" w:rsidRDefault="00BA45EE" w:rsidP="00CC7945">
            <w:pPr>
              <w:rPr>
                <w:rFonts w:ascii="Arial" w:hAnsi="Arial" w:cs="Arial"/>
                <w:b/>
                <w:i/>
                <w:color w:val="DBE5F1" w:themeColor="accent1" w:themeTint="33"/>
                <w:sz w:val="24"/>
                <w:szCs w:val="24"/>
              </w:rPr>
            </w:pPr>
          </w:p>
          <w:p w:rsidR="007852D9" w:rsidRDefault="00BA45EE" w:rsidP="00CC7945">
            <w:pPr>
              <w:rPr>
                <w:rFonts w:ascii="Arial" w:hAnsi="Arial" w:cs="Arial"/>
                <w:b/>
                <w:i/>
                <w:color w:val="DBE5F1" w:themeColor="accent1" w:themeTint="33"/>
                <w:sz w:val="24"/>
                <w:szCs w:val="24"/>
              </w:rPr>
            </w:pPr>
            <w:r>
              <w:rPr>
                <w:rFonts w:ascii="Arial" w:hAnsi="Arial" w:cs="Arial"/>
                <w:b/>
                <w:i/>
                <w:color w:val="DBE5F1" w:themeColor="accent1" w:themeTint="33"/>
                <w:sz w:val="24"/>
                <w:szCs w:val="24"/>
              </w:rPr>
              <w:t>Cloud usluge………</w:t>
            </w:r>
            <w:r w:rsidR="007852D9">
              <w:rPr>
                <w:rFonts w:ascii="Arial" w:hAnsi="Arial" w:cs="Arial"/>
                <w:b/>
                <w:i/>
                <w:color w:val="DBE5F1" w:themeColor="accent1" w:themeTint="33"/>
                <w:sz w:val="24"/>
                <w:szCs w:val="24"/>
              </w:rPr>
              <w:t>………………</w:t>
            </w:r>
            <w:r w:rsidR="00A520DA">
              <w:rPr>
                <w:rFonts w:ascii="Arial" w:hAnsi="Arial" w:cs="Arial"/>
                <w:b/>
                <w:i/>
                <w:color w:val="DBE5F1" w:themeColor="accent1" w:themeTint="33"/>
                <w:sz w:val="24"/>
                <w:szCs w:val="24"/>
              </w:rPr>
              <w:t>….</w:t>
            </w:r>
            <w:r w:rsidR="007852D9">
              <w:rPr>
                <w:rFonts w:ascii="Arial" w:hAnsi="Arial" w:cs="Arial"/>
                <w:b/>
                <w:i/>
                <w:color w:val="DBE5F1" w:themeColor="accent1" w:themeTint="33"/>
                <w:sz w:val="24"/>
                <w:szCs w:val="24"/>
              </w:rPr>
              <w:t>6</w:t>
            </w:r>
          </w:p>
          <w:p w:rsidR="007852D9" w:rsidRDefault="007852D9" w:rsidP="00CC7945">
            <w:pPr>
              <w:rPr>
                <w:rFonts w:ascii="Arial" w:hAnsi="Arial" w:cs="Arial"/>
                <w:b/>
                <w:i/>
                <w:color w:val="DBE5F1" w:themeColor="accent1" w:themeTint="33"/>
                <w:sz w:val="24"/>
                <w:szCs w:val="24"/>
              </w:rPr>
            </w:pPr>
          </w:p>
          <w:p w:rsidR="00BA45EE" w:rsidRDefault="00BA45EE" w:rsidP="00CC7945">
            <w:pPr>
              <w:rPr>
                <w:rFonts w:ascii="Arial" w:hAnsi="Arial" w:cs="Arial"/>
                <w:b/>
                <w:i/>
                <w:color w:val="DBE5F1" w:themeColor="accent1" w:themeTint="33"/>
                <w:sz w:val="24"/>
                <w:szCs w:val="24"/>
              </w:rPr>
            </w:pPr>
          </w:p>
          <w:p w:rsidR="007852D9" w:rsidRDefault="00BA45EE" w:rsidP="00CC7945">
            <w:pPr>
              <w:rPr>
                <w:rFonts w:ascii="Arial" w:hAnsi="Arial" w:cs="Arial"/>
                <w:b/>
                <w:i/>
                <w:color w:val="DBE5F1" w:themeColor="accent1" w:themeTint="33"/>
                <w:sz w:val="24"/>
                <w:szCs w:val="24"/>
              </w:rPr>
            </w:pPr>
            <w:r>
              <w:rPr>
                <w:rFonts w:ascii="Arial" w:hAnsi="Arial" w:cs="Arial"/>
                <w:b/>
                <w:i/>
                <w:color w:val="DBE5F1" w:themeColor="accent1" w:themeTint="33"/>
                <w:sz w:val="24"/>
                <w:szCs w:val="24"/>
              </w:rPr>
              <w:t>IPA projekat: Cloud4SME@ME…</w:t>
            </w:r>
            <w:r w:rsidR="00A520DA">
              <w:rPr>
                <w:rFonts w:ascii="Arial" w:hAnsi="Arial" w:cs="Arial"/>
                <w:b/>
                <w:i/>
                <w:color w:val="DBE5F1" w:themeColor="accent1" w:themeTint="33"/>
                <w:sz w:val="24"/>
                <w:szCs w:val="24"/>
              </w:rPr>
              <w:t>....</w:t>
            </w:r>
            <w:r>
              <w:rPr>
                <w:rFonts w:ascii="Arial" w:hAnsi="Arial" w:cs="Arial"/>
                <w:b/>
                <w:i/>
                <w:color w:val="DBE5F1" w:themeColor="accent1" w:themeTint="33"/>
                <w:sz w:val="24"/>
                <w:szCs w:val="24"/>
              </w:rPr>
              <w:t>9</w:t>
            </w:r>
          </w:p>
          <w:p w:rsidR="00A520DA" w:rsidRDefault="00A520DA" w:rsidP="00CC7945">
            <w:pPr>
              <w:rPr>
                <w:rFonts w:ascii="Arial" w:hAnsi="Arial" w:cs="Arial"/>
                <w:b/>
                <w:i/>
                <w:color w:val="DBE5F1" w:themeColor="accent1" w:themeTint="33"/>
                <w:sz w:val="24"/>
                <w:szCs w:val="24"/>
              </w:rPr>
            </w:pPr>
          </w:p>
          <w:p w:rsidR="00BA45EE" w:rsidRDefault="00BA45EE" w:rsidP="00CC7945">
            <w:pPr>
              <w:rPr>
                <w:rFonts w:ascii="Arial" w:hAnsi="Arial" w:cs="Arial"/>
                <w:b/>
                <w:i/>
                <w:color w:val="DBE5F1" w:themeColor="accent1" w:themeTint="33"/>
                <w:sz w:val="24"/>
                <w:szCs w:val="24"/>
              </w:rPr>
            </w:pPr>
          </w:p>
          <w:p w:rsidR="00A520DA" w:rsidRDefault="00BA45EE" w:rsidP="00CC7945">
            <w:pPr>
              <w:rPr>
                <w:rFonts w:ascii="Arial" w:hAnsi="Arial" w:cs="Arial"/>
                <w:b/>
                <w:i/>
                <w:color w:val="DBE5F1" w:themeColor="accent1" w:themeTint="33"/>
                <w:sz w:val="24"/>
                <w:szCs w:val="24"/>
              </w:rPr>
            </w:pPr>
            <w:r>
              <w:rPr>
                <w:rFonts w:ascii="Arial" w:hAnsi="Arial" w:cs="Arial"/>
                <w:b/>
                <w:i/>
                <w:color w:val="DBE5F1" w:themeColor="accent1" w:themeTint="33"/>
                <w:sz w:val="24"/>
                <w:szCs w:val="24"/>
              </w:rPr>
              <w:t>Inovaciono preduyetnicki centar TEHNOPOLIS..</w:t>
            </w:r>
            <w:r w:rsidR="00A520DA">
              <w:rPr>
                <w:rFonts w:ascii="Arial" w:hAnsi="Arial" w:cs="Arial"/>
                <w:b/>
                <w:i/>
                <w:color w:val="DBE5F1" w:themeColor="accent1" w:themeTint="33"/>
                <w:sz w:val="24"/>
                <w:szCs w:val="24"/>
              </w:rPr>
              <w:t>………………………1</w:t>
            </w:r>
            <w:r>
              <w:rPr>
                <w:rFonts w:ascii="Arial" w:hAnsi="Arial" w:cs="Arial"/>
                <w:b/>
                <w:i/>
                <w:color w:val="DBE5F1" w:themeColor="accent1" w:themeTint="33"/>
                <w:sz w:val="24"/>
                <w:szCs w:val="24"/>
              </w:rPr>
              <w:t>0</w:t>
            </w:r>
          </w:p>
          <w:p w:rsidR="00A520DA" w:rsidRDefault="00A520DA" w:rsidP="00CC7945">
            <w:pPr>
              <w:rPr>
                <w:rFonts w:ascii="Arial" w:hAnsi="Arial" w:cs="Arial"/>
                <w:b/>
                <w:i/>
                <w:color w:val="DBE5F1" w:themeColor="accent1" w:themeTint="33"/>
                <w:sz w:val="24"/>
                <w:szCs w:val="24"/>
              </w:rPr>
            </w:pPr>
          </w:p>
          <w:p w:rsidR="00BA45EE" w:rsidRDefault="00BA45EE" w:rsidP="00CC7945">
            <w:pPr>
              <w:rPr>
                <w:rFonts w:ascii="Arial" w:hAnsi="Arial" w:cs="Arial"/>
                <w:b/>
                <w:i/>
                <w:color w:val="DBE5F1" w:themeColor="accent1" w:themeTint="33"/>
                <w:sz w:val="24"/>
                <w:szCs w:val="24"/>
              </w:rPr>
            </w:pPr>
          </w:p>
          <w:p w:rsidR="00A520DA" w:rsidRDefault="00BA45EE" w:rsidP="00CC7945">
            <w:pPr>
              <w:rPr>
                <w:rFonts w:ascii="Arial" w:hAnsi="Arial" w:cs="Arial"/>
                <w:b/>
                <w:i/>
                <w:color w:val="DBE5F1" w:themeColor="accent1" w:themeTint="33"/>
                <w:sz w:val="24"/>
                <w:szCs w:val="24"/>
              </w:rPr>
            </w:pPr>
            <w:r w:rsidRPr="00BA45EE">
              <w:rPr>
                <w:rFonts w:ascii="Arial" w:hAnsi="Arial" w:cs="Arial"/>
                <w:b/>
                <w:i/>
                <w:color w:val="DBE5F1" w:themeColor="accent1" w:themeTint="33"/>
                <w:sz w:val="24"/>
                <w:szCs w:val="24"/>
              </w:rPr>
              <w:t xml:space="preserve">Centar za edukaciju u oblasti sajber bezbjednosti u CG </w:t>
            </w:r>
            <w:r>
              <w:rPr>
                <w:rFonts w:ascii="Arial" w:hAnsi="Arial" w:cs="Arial"/>
                <w:b/>
                <w:i/>
                <w:color w:val="DBE5F1" w:themeColor="accent1" w:themeTint="33"/>
                <w:sz w:val="24"/>
                <w:szCs w:val="24"/>
              </w:rPr>
              <w:t>…………………</w:t>
            </w:r>
            <w:r w:rsidR="00A520DA">
              <w:rPr>
                <w:rFonts w:ascii="Arial" w:hAnsi="Arial" w:cs="Arial"/>
                <w:b/>
                <w:i/>
                <w:color w:val="DBE5F1" w:themeColor="accent1" w:themeTint="33"/>
                <w:sz w:val="24"/>
                <w:szCs w:val="24"/>
              </w:rPr>
              <w:t>1</w:t>
            </w:r>
            <w:r>
              <w:rPr>
                <w:rFonts w:ascii="Arial" w:hAnsi="Arial" w:cs="Arial"/>
                <w:b/>
                <w:i/>
                <w:color w:val="DBE5F1" w:themeColor="accent1" w:themeTint="33"/>
                <w:sz w:val="24"/>
                <w:szCs w:val="24"/>
              </w:rPr>
              <w:t>1</w:t>
            </w:r>
          </w:p>
          <w:p w:rsidR="00A520DA" w:rsidRDefault="00A520DA" w:rsidP="00CC7945">
            <w:pPr>
              <w:rPr>
                <w:rFonts w:ascii="Arial" w:hAnsi="Arial" w:cs="Arial"/>
                <w:b/>
                <w:i/>
                <w:color w:val="DBE5F1" w:themeColor="accent1" w:themeTint="33"/>
                <w:sz w:val="24"/>
                <w:szCs w:val="24"/>
              </w:rPr>
            </w:pPr>
          </w:p>
          <w:p w:rsidR="00A520DA" w:rsidRPr="00002DF1" w:rsidRDefault="00A520DA" w:rsidP="00BA45EE">
            <w:pPr>
              <w:rPr>
                <w:rFonts w:ascii="Arial" w:hAnsi="Arial" w:cs="Arial"/>
                <w:b/>
                <w:i/>
                <w:color w:val="DBE5F1" w:themeColor="accent1" w:themeTint="33"/>
                <w:sz w:val="24"/>
                <w:szCs w:val="24"/>
              </w:rPr>
            </w:pPr>
          </w:p>
        </w:tc>
      </w:tr>
    </w:tbl>
    <w:p w:rsidR="002362F2" w:rsidRPr="002362F2" w:rsidRDefault="002362F2" w:rsidP="002362F2"/>
    <w:p w:rsidR="002362F2" w:rsidRPr="002362F2" w:rsidRDefault="002362F2" w:rsidP="002362F2"/>
    <w:p w:rsidR="000A6C98" w:rsidRDefault="00DD3A3D" w:rsidP="000A6C98">
      <w:pPr>
        <w:spacing w:after="200" w:line="276" w:lineRule="auto"/>
      </w:pPr>
      <w:r w:rsidRPr="00DD3A3D">
        <w:rPr>
          <w:rFonts w:ascii="Arial" w:hAnsi="Arial" w:cs="Arial"/>
          <w:noProof/>
          <w:lang w:eastAsia="en-US"/>
        </w:rPr>
        <w:pict>
          <v:shape id="_x0000_s1105" type="#_x0000_t202" style="position:absolute;margin-left:-14.5pt;margin-top:67.65pt;width:350.65pt;height:405.85pt;z-index:251716608" stroked="f">
            <v:textbox>
              <w:txbxContent>
                <w:p w:rsidR="00BA45EE" w:rsidRDefault="00BB6CAF" w:rsidP="005359A4">
                  <w:pPr>
                    <w:jc w:val="both"/>
                    <w:rPr>
                      <w:rFonts w:ascii="Arial" w:hAnsi="Arial" w:cs="Arial"/>
                      <w:i/>
                    </w:rPr>
                  </w:pPr>
                  <w:r w:rsidRPr="00B9388A">
                    <w:rPr>
                      <w:rFonts w:ascii="Arial" w:hAnsi="Arial" w:cs="Arial"/>
                      <w:i/>
                    </w:rPr>
                    <w:t xml:space="preserve">sa velikim zadovoljstvom vam predstavljamo </w:t>
                  </w:r>
                  <w:r w:rsidR="00BA45EE">
                    <w:rPr>
                      <w:rFonts w:ascii="Arial" w:hAnsi="Arial" w:cs="Arial"/>
                      <w:i/>
                    </w:rPr>
                    <w:t>poslednji</w:t>
                  </w:r>
                  <w:r w:rsidRPr="00B9388A">
                    <w:rPr>
                      <w:rFonts w:ascii="Arial" w:hAnsi="Arial" w:cs="Arial"/>
                      <w:i/>
                    </w:rPr>
                    <w:t xml:space="preserve"> broj časopisa «Sajber bezbjednost za sve», koji izdaje Centar za edukaciju u oblasti sajber bezbjednosti u Crnoj Gori (engl. Montenegrin cyber security educational center – MCEC), osnovan u okviru Tempus projekta «Unaprijeđenje sistema obrazovanja u oblasti sajber bezbjednosti u Crnoj Gori» (engl. Enhancment of Cyber Educational System of Montenegro – ECESM). </w:t>
                  </w:r>
                </w:p>
                <w:p w:rsidR="00BB6CAF" w:rsidRPr="00B9388A" w:rsidRDefault="00BB6CAF" w:rsidP="005359A4">
                  <w:pPr>
                    <w:jc w:val="both"/>
                    <w:rPr>
                      <w:rFonts w:ascii="Arial" w:hAnsi="Arial" w:cs="Arial"/>
                      <w:i/>
                    </w:rPr>
                  </w:pPr>
                </w:p>
                <w:p w:rsidR="00BA45EE" w:rsidRDefault="00BA45EE" w:rsidP="00BA45EE">
                  <w:pPr>
                    <w:jc w:val="both"/>
                    <w:rPr>
                      <w:rFonts w:ascii="Arial" w:hAnsi="Arial" w:cs="Arial"/>
                      <w:i/>
                    </w:rPr>
                  </w:pPr>
                  <w:r>
                    <w:rPr>
                      <w:rFonts w:ascii="Arial" w:hAnsi="Arial" w:cs="Arial"/>
                      <w:i/>
                    </w:rPr>
                    <w:t xml:space="preserve">U ovom broju obrađene su teme cloud-a u najvećem broju tekstova, kao izuzetno interesantne teme u poslednjem period u svijetu ICT-a. </w:t>
                  </w:r>
                </w:p>
                <w:p w:rsidR="00BA45EE" w:rsidRDefault="00BA45EE" w:rsidP="00BA45EE">
                  <w:pPr>
                    <w:jc w:val="both"/>
                    <w:rPr>
                      <w:rFonts w:ascii="Arial" w:hAnsi="Arial" w:cs="Arial"/>
                      <w:i/>
                    </w:rPr>
                  </w:pPr>
                </w:p>
                <w:p w:rsidR="00BA45EE" w:rsidRPr="00BA45EE" w:rsidRDefault="00BA45EE" w:rsidP="00BA45EE">
                  <w:pPr>
                    <w:jc w:val="both"/>
                    <w:rPr>
                      <w:rFonts w:ascii="Arial" w:hAnsi="Arial" w:cs="Arial"/>
                    </w:rPr>
                  </w:pPr>
                </w:p>
                <w:p w:rsidR="00BB6CAF" w:rsidRPr="005359A4" w:rsidRDefault="00BB6CAF" w:rsidP="005359A4">
                  <w:pPr>
                    <w:jc w:val="right"/>
                    <w:rPr>
                      <w:rFonts w:ascii="Arial" w:hAnsi="Arial" w:cs="Arial"/>
                    </w:rPr>
                  </w:pPr>
                </w:p>
              </w:txbxContent>
            </v:textbox>
          </v:shape>
        </w:pict>
      </w:r>
      <w:r w:rsidR="00CC7945">
        <w:br w:type="page"/>
      </w:r>
      <w:r>
        <w:rPr>
          <w:noProof/>
          <w:lang w:eastAsia="en-US"/>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6" type="#_x0000_t15" style="position:absolute;margin-left:-27.6pt;margin-top:-32.05pt;width:474.1pt;height:50.5pt;z-index:251662336" fillcolor="#4f81bd [3204]" stroked="f" strokeweight="0">
            <v:fill color2="fill lighten(51)" focusposition=".5,.5" focussize="" method="linear sigma" focus="100%" type="gradientRadial"/>
            <v:shadow on="t" type="perspective" color="#243f60 [1604]" offset="1pt" offset2="-3pt"/>
            <v:textbox>
              <w:txbxContent>
                <w:p w:rsidR="00BB6CAF" w:rsidRDefault="00BB6CAF"/>
                <w:p w:rsidR="00BB6CAF" w:rsidRPr="00862063" w:rsidRDefault="00EA7923" w:rsidP="00EA7923">
                  <w:pPr>
                    <w:ind w:left="720"/>
                    <w:rPr>
                      <w:rFonts w:ascii="Arial" w:hAnsi="Arial" w:cs="Arial"/>
                      <w:b/>
                    </w:rPr>
                  </w:pPr>
                  <w:r w:rsidRPr="00EA7923">
                    <w:rPr>
                      <w:rFonts w:ascii="Arial" w:hAnsi="Arial" w:cs="Arial"/>
                      <w:b/>
                      <w:shadow/>
                      <w:color w:val="244061" w:themeColor="accent1" w:themeShade="80"/>
                      <w:sz w:val="28"/>
                      <w:szCs w:val="28"/>
                    </w:rPr>
                    <w:t>Integralni informacioni sistem zdravstva Crne Gore</w:t>
                  </w:r>
                </w:p>
              </w:txbxContent>
            </v:textbox>
          </v:shape>
        </w:pict>
      </w:r>
      <w:r w:rsidR="000A6C98">
        <w:t>A</w:t>
      </w:r>
    </w:p>
    <w:p w:rsidR="000A6C98" w:rsidRDefault="000A6C98" w:rsidP="000A6C98">
      <w:pPr>
        <w:rPr>
          <w:rFonts w:ascii="Arial" w:hAnsi="Arial" w:cs="Arial"/>
          <w:b/>
        </w:rPr>
      </w:pPr>
    </w:p>
    <w:p w:rsidR="000A6C98" w:rsidRPr="00EA7923" w:rsidRDefault="00EA7923" w:rsidP="000A6C98">
      <w:pPr>
        <w:rPr>
          <w:rFonts w:ascii="Arial" w:hAnsi="Arial" w:cs="Arial"/>
          <w:b/>
        </w:rPr>
      </w:pPr>
      <w:r>
        <w:rPr>
          <w:rFonts w:ascii="Arial" w:hAnsi="Arial" w:cs="Arial"/>
          <w:b/>
        </w:rPr>
        <w:t>Radovan Sekulić</w:t>
      </w:r>
    </w:p>
    <w:p w:rsidR="005A70E2" w:rsidRDefault="00EA7923" w:rsidP="005A70E2">
      <w:pPr>
        <w:jc w:val="both"/>
        <w:rPr>
          <w:rFonts w:ascii="Arial" w:hAnsi="Arial" w:cs="Arial"/>
          <w:b/>
        </w:rPr>
      </w:pPr>
      <w:r>
        <w:rPr>
          <w:rFonts w:ascii="Arial" w:hAnsi="Arial" w:cs="Arial"/>
          <w:b/>
        </w:rPr>
        <w:t>MG Soft, doo</w:t>
      </w:r>
      <w:r w:rsidR="005A70E2">
        <w:rPr>
          <w:rFonts w:ascii="Arial" w:hAnsi="Arial" w:cs="Arial"/>
          <w:b/>
        </w:rPr>
        <w:t xml:space="preserve"> </w:t>
      </w:r>
      <w:r>
        <w:rPr>
          <w:rFonts w:ascii="Arial" w:hAnsi="Arial" w:cs="Arial"/>
          <w:b/>
        </w:rPr>
        <w:t>Podgorica</w:t>
      </w:r>
    </w:p>
    <w:p w:rsidR="00EA7923" w:rsidRDefault="00EA7923" w:rsidP="005A70E2">
      <w:pPr>
        <w:jc w:val="both"/>
        <w:rPr>
          <w:rFonts w:ascii="Arial" w:hAnsi="Arial" w:cs="Arial"/>
          <w:b/>
        </w:rPr>
      </w:pPr>
    </w:p>
    <w:p w:rsidR="00EA7923" w:rsidRPr="00EA7923" w:rsidRDefault="00EA7923" w:rsidP="005A70E2">
      <w:pPr>
        <w:jc w:val="both"/>
        <w:rPr>
          <w:rFonts w:ascii="Arial" w:hAnsi="Arial" w:cs="Arial"/>
        </w:rPr>
      </w:pPr>
    </w:p>
    <w:p w:rsidR="00EA7923" w:rsidRDefault="00EA7923" w:rsidP="00EA7923">
      <w:pPr>
        <w:jc w:val="both"/>
        <w:rPr>
          <w:rFonts w:ascii="Arial" w:hAnsi="Arial" w:cs="Arial"/>
        </w:rPr>
      </w:pPr>
      <w:r w:rsidRPr="00EA7923">
        <w:rPr>
          <w:rFonts w:ascii="Arial" w:hAnsi="Arial" w:cs="Arial"/>
        </w:rPr>
        <w:t xml:space="preserve">U Fondu za zdravstveno osiguranje Crne Gore (FZO) je razvijen </w:t>
      </w:r>
      <w:r w:rsidRPr="00EA7923">
        <w:rPr>
          <w:rFonts w:ascii="Arial" w:hAnsi="Arial" w:cs="Arial"/>
          <w:b/>
        </w:rPr>
        <w:t>Centar integralnog informacionog sistema zdravstva</w:t>
      </w:r>
      <w:r w:rsidRPr="00EA7923">
        <w:rPr>
          <w:rFonts w:ascii="Arial" w:hAnsi="Arial" w:cs="Arial"/>
        </w:rPr>
        <w:t>. Sektor za razvoj i informacione tehnologije</w:t>
      </w:r>
      <w:r>
        <w:rPr>
          <w:rFonts w:ascii="Arial" w:hAnsi="Arial" w:cs="Arial"/>
        </w:rPr>
        <w:t xml:space="preserve"> </w:t>
      </w:r>
      <w:r w:rsidRPr="00EA7923">
        <w:rPr>
          <w:rFonts w:ascii="Arial" w:hAnsi="Arial" w:cs="Arial"/>
        </w:rPr>
        <w:t xml:space="preserve">FZO zajedno sa partnerskom kompanijom MG Soft d.o.o. i ostalim partnerskim kompanijama koje se angažuju,  održava i unapređuje sljedeće IS: </w:t>
      </w:r>
    </w:p>
    <w:p w:rsidR="00EA7923" w:rsidRPr="00EA7923" w:rsidRDefault="00EA7923" w:rsidP="00EA7923">
      <w:pPr>
        <w:jc w:val="both"/>
        <w:rPr>
          <w:rFonts w:ascii="Arial" w:hAnsi="Arial" w:cs="Arial"/>
        </w:rPr>
      </w:pP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IS za potrebe Fonda za zdravstveno osiguranje</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 xml:space="preserve">IS primarne zdravstvene zaštite - domovi zdravlja </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 xml:space="preserve">IS ZU Apoteke Crne Gore ”Montefarm” </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 xml:space="preserve">IS privatnih zdravstvenih ustanova – stomatološke ambulante </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 xml:space="preserve">IS opštih bolnica </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 xml:space="preserve">IS Zavoda za hitnu medicinsku pomoć </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IS Zavoda za transfuziju krvi</w:t>
      </w:r>
    </w:p>
    <w:p w:rsidR="00EA7923" w:rsidRPr="00EA7923" w:rsidRDefault="00EA7923" w:rsidP="00EA7923">
      <w:pPr>
        <w:pStyle w:val="ListParagraph"/>
        <w:numPr>
          <w:ilvl w:val="0"/>
          <w:numId w:val="19"/>
        </w:numPr>
        <w:jc w:val="both"/>
        <w:rPr>
          <w:rFonts w:ascii="Arial" w:hAnsi="Arial" w:cs="Arial"/>
          <w:sz w:val="24"/>
          <w:szCs w:val="24"/>
        </w:rPr>
      </w:pPr>
      <w:r w:rsidRPr="00EA7923">
        <w:rPr>
          <w:rFonts w:ascii="Arial" w:hAnsi="Arial" w:cs="Arial"/>
          <w:sz w:val="24"/>
          <w:szCs w:val="24"/>
        </w:rPr>
        <w:t>Sistem za razmjenu podataka između sistema</w:t>
      </w:r>
    </w:p>
    <w:p w:rsidR="00EA7923" w:rsidRPr="00EA7923" w:rsidRDefault="00EA7923" w:rsidP="00EA7923">
      <w:pPr>
        <w:jc w:val="both"/>
        <w:rPr>
          <w:rFonts w:ascii="Arial" w:hAnsi="Arial" w:cs="Arial"/>
          <w:b/>
        </w:rPr>
      </w:pPr>
      <w:r w:rsidRPr="00EA7923">
        <w:rPr>
          <w:rFonts w:ascii="Arial" w:hAnsi="Arial" w:cs="Arial"/>
        </w:rPr>
        <w:t>Kompletan informacioni sistem zdravstva koji je do sada razvijen imao je za cilj da u centar sistema postavi osiguranika - pacijenta, zbog toga je i cjelokupan razvoj počeo upravo razvojem baze osiguranika kao temelja za dalju nadogradnju sistema. Svi medicinski podaci o pacijentu i relevantni osnovni podaci su objedinjeni na jednom mjestu, i prikupljaju se od njegovog rođenja, bez obzira u kojem se od navedenih sistema osiguranik - pacijent  pojavio. Samo ovakav pristup omogućava da se dobije kompletan medicinski elektronski karton</w:t>
      </w:r>
      <w:r w:rsidRPr="00EA7923">
        <w:rPr>
          <w:rFonts w:ascii="Arial" w:hAnsi="Arial" w:cs="Arial"/>
          <w:b/>
        </w:rPr>
        <w:t>.</w:t>
      </w:r>
    </w:p>
    <w:p w:rsidR="00EA7923" w:rsidRDefault="00EA7923" w:rsidP="00EA7923">
      <w:pPr>
        <w:jc w:val="both"/>
        <w:rPr>
          <w:rFonts w:ascii="Arial" w:hAnsi="Arial" w:cs="Arial"/>
        </w:rPr>
      </w:pPr>
    </w:p>
    <w:p w:rsidR="00EA7923" w:rsidRDefault="00EA7923" w:rsidP="00EA7923">
      <w:pPr>
        <w:jc w:val="both"/>
        <w:rPr>
          <w:rFonts w:ascii="Arial" w:hAnsi="Arial" w:cs="Arial"/>
        </w:rPr>
      </w:pPr>
      <w:r w:rsidRPr="00EA7923">
        <w:rPr>
          <w:rFonts w:ascii="Arial" w:hAnsi="Arial" w:cs="Arial"/>
        </w:rPr>
        <w:t>Ciljano, išlo se na nivo integracije koja znači da se unos podatka u sistem vrši samo jednom, na mjestu gdje on i nastaje, a njegova raspoloživost u cijelom sistemu gdje je to i kada je potrebno.</w:t>
      </w:r>
    </w:p>
    <w:p w:rsidR="00EA7923" w:rsidRPr="00EA7923" w:rsidRDefault="00EA7923" w:rsidP="00EA7923">
      <w:pPr>
        <w:jc w:val="both"/>
        <w:rPr>
          <w:rFonts w:ascii="Arial" w:hAnsi="Arial" w:cs="Arial"/>
        </w:rPr>
      </w:pPr>
    </w:p>
    <w:p w:rsidR="00EA7923" w:rsidRPr="00EA7923" w:rsidRDefault="00EA7923" w:rsidP="005A70E2">
      <w:pPr>
        <w:jc w:val="both"/>
        <w:rPr>
          <w:rFonts w:ascii="Arial" w:hAnsi="Arial" w:cs="Arial"/>
        </w:rPr>
      </w:pPr>
    </w:p>
    <w:p w:rsidR="000A6C98" w:rsidRDefault="000A6C98" w:rsidP="000A6C98">
      <w:pPr>
        <w:rPr>
          <w:rFonts w:ascii="Arial" w:hAnsi="Arial" w:cs="Arial"/>
          <w:b/>
        </w:rPr>
      </w:pPr>
    </w:p>
    <w:p w:rsidR="000A6C98" w:rsidRDefault="000A6C98"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EA7923">
      <w:pPr>
        <w:ind w:firstLine="720"/>
        <w:jc w:val="both"/>
        <w:rPr>
          <w:rFonts w:ascii="Arial" w:hAnsi="Arial" w:cs="Arial"/>
        </w:rPr>
      </w:pPr>
    </w:p>
    <w:p w:rsidR="00EA7923" w:rsidRDefault="00EA7923" w:rsidP="00EA7923">
      <w:pPr>
        <w:ind w:firstLine="720"/>
        <w:jc w:val="both"/>
        <w:rPr>
          <w:rFonts w:ascii="Arial" w:hAnsi="Arial" w:cs="Arial"/>
        </w:rPr>
      </w:pPr>
    </w:p>
    <w:p w:rsidR="00EA7923" w:rsidRDefault="00EA7923" w:rsidP="000A6C98">
      <w:pPr>
        <w:ind w:firstLine="720"/>
        <w:jc w:val="both"/>
        <w:rPr>
          <w:rFonts w:ascii="Arial" w:hAnsi="Arial" w:cs="Arial"/>
        </w:rPr>
      </w:pPr>
      <w:r w:rsidRPr="00EA7923">
        <w:rPr>
          <w:rFonts w:ascii="Arial" w:hAnsi="Arial" w:cs="Arial"/>
        </w:rPr>
        <w:t>Pored baze osiguranika-pacijenata kao sastavni dio centralnog modula odnosno „zajedničkih resursa“ postoji još niz resursa (baza, parametara, šifarnika) koji su definisani i koji se koriste u evidencijama i koji predstavljaju temelj sistema.</w:t>
      </w:r>
      <w:r>
        <w:rPr>
          <w:rFonts w:ascii="Arial" w:hAnsi="Arial" w:cs="Arial"/>
        </w:rPr>
        <w:t xml:space="preserve"> </w:t>
      </w:r>
    </w:p>
    <w:p w:rsidR="00EA7923" w:rsidRDefault="00EA7923" w:rsidP="000A6C98">
      <w:pPr>
        <w:ind w:firstLine="720"/>
        <w:jc w:val="both"/>
        <w:rPr>
          <w:rFonts w:ascii="Arial" w:hAnsi="Arial" w:cs="Arial"/>
        </w:rPr>
      </w:pPr>
    </w:p>
    <w:p w:rsidR="00EA7923" w:rsidRDefault="00EA7923" w:rsidP="00EA7923">
      <w:pPr>
        <w:jc w:val="both"/>
        <w:rPr>
          <w:rFonts w:ascii="Arial" w:hAnsi="Arial" w:cs="Arial"/>
          <w:lang w:val="hr-HR"/>
        </w:rPr>
      </w:pPr>
      <w:r w:rsidRPr="00EA7923">
        <w:rPr>
          <w:rFonts w:ascii="Arial" w:hAnsi="Arial" w:cs="Arial"/>
          <w:lang w:val="hr-HR"/>
        </w:rPr>
        <w:t>Nakon postavljanja ovih „temelja integracije“ pristupilo se sukcesivnom razvoju informacionih sistema po unaprijed utvrđenom planu („Strateški razvojni plan Republičkog fonda za zdravstveno osiguranje do 2011 godine“</w:t>
      </w:r>
      <w:r w:rsidRPr="00EA7923">
        <w:rPr>
          <w:rStyle w:val="FootnoteReference"/>
          <w:rFonts w:ascii="Arial" w:hAnsi="Arial" w:cs="Arial"/>
          <w:lang w:val="hr-HR"/>
        </w:rPr>
        <w:footnoteReference w:id="2"/>
      </w:r>
      <w:r w:rsidRPr="00EA7923">
        <w:rPr>
          <w:rFonts w:ascii="Arial" w:hAnsi="Arial" w:cs="Arial"/>
          <w:lang w:val="hr-HR"/>
        </w:rPr>
        <w:t>). Informacioni sistem je u prvom koraku pokrio poslovne funkcije Fonda, a nakon toga kontrolu upotrebe ljekova, pa pojedinačne nivoe zdravstvene zaštite – primarne zdravstvene zaštite (domovi zdravlja, zavoda za hitnu medicinsku pomoć, stomatološke ordinacije) i sekundarne zdravstvene zaštite (opšte bolnice).</w:t>
      </w:r>
    </w:p>
    <w:p w:rsidR="00EA7923" w:rsidRDefault="00EA7923" w:rsidP="00EA7923">
      <w:pPr>
        <w:jc w:val="both"/>
        <w:rPr>
          <w:rFonts w:ascii="Arial" w:hAnsi="Arial" w:cs="Arial"/>
          <w:lang w:val="hr-HR"/>
        </w:rPr>
      </w:pPr>
    </w:p>
    <w:p w:rsidR="00EA7923" w:rsidRDefault="00570645" w:rsidP="00EA7923">
      <w:pPr>
        <w:jc w:val="both"/>
        <w:rPr>
          <w:rFonts w:ascii="Arial" w:hAnsi="Arial" w:cs="Arial"/>
          <w:lang w:val="hr-HR"/>
        </w:rPr>
      </w:pPr>
      <w:r w:rsidRPr="00570645">
        <w:rPr>
          <w:rFonts w:ascii="Arial" w:hAnsi="Arial" w:cs="Arial"/>
          <w:lang w:val="hr-HR"/>
        </w:rPr>
        <w:t>Zdravstveni sistemi su najkompleksniji i jedni od najsloženijih u svakom društvu, ne samo zbog svog značaja za brigu o stanju zdravlja nacije, već i zbog svoje složenosti u povezanosti poslovnih procesa. Takođe je i organizacija tih sistema i propisi na osnovu kojih funkcionišu različita od zemlje do zemlje. To su neki od razloga što ne postoji standardizovano, opšteprihvaćeno, informatičko rješenje za informacioni sistem zdravstva. Većina zemalja je na putu da parcijalna rješenja tzv. „informatička ostrva“ integriše u jedinstven sistem. Današnji nivo razvoja tehnologija u toj oblasti to dozvoljava, ali uz znatno veći utrošak svih resursa, što dovodi do značajnih finansijskih opterećanja.</w:t>
      </w:r>
    </w:p>
    <w:p w:rsidR="00570645" w:rsidRDefault="00570645" w:rsidP="00EA7923">
      <w:pPr>
        <w:jc w:val="both"/>
        <w:rPr>
          <w:rFonts w:ascii="Arial" w:hAnsi="Arial" w:cs="Arial"/>
          <w:lang w:val="hr-HR"/>
        </w:rPr>
      </w:pPr>
    </w:p>
    <w:p w:rsidR="00570645" w:rsidRDefault="00570645" w:rsidP="00570645">
      <w:pPr>
        <w:jc w:val="both"/>
        <w:rPr>
          <w:rFonts w:ascii="Arial" w:hAnsi="Arial" w:cs="Arial"/>
          <w:lang w:val="hr-HR"/>
        </w:rPr>
      </w:pPr>
      <w:r w:rsidRPr="00570645">
        <w:rPr>
          <w:rFonts w:ascii="Arial" w:hAnsi="Arial" w:cs="Arial"/>
          <w:lang w:val="hr-HR"/>
        </w:rPr>
        <w:lastRenderedPageBreak/>
        <w:t>Za implementaciju softverskog rješenja neophodno je bilo stvoriti niz preduslova, a najvažniji je formiranje baza podataka. Ovdje samo navodimo neke od implementiranih:</w:t>
      </w:r>
    </w:p>
    <w:p w:rsidR="00570645" w:rsidRPr="00570645" w:rsidRDefault="00570645" w:rsidP="00570645">
      <w:pPr>
        <w:jc w:val="both"/>
        <w:rPr>
          <w:rFonts w:ascii="Arial" w:hAnsi="Arial" w:cs="Arial"/>
          <w:lang w:val="hr-HR"/>
        </w:rPr>
      </w:pP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 xml:space="preserve">Baza osiguranika - pacijenata, </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Baza obveznika uplata doprinosa,</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Baza ljekara,</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Baza farmaceuta,</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Baza stomatologa</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 xml:space="preserve">Baza ostalog medicinskog osoblja </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 xml:space="preserve">Baza zdravstvenih ustanova, </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 xml:space="preserve">Baza ljekova po ATC klasifikaciji, </w:t>
      </w:r>
    </w:p>
    <w:p w:rsid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Baza dijagnoza bolesti MKB 10</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Baza ICPC-2</w:t>
      </w:r>
    </w:p>
    <w:p w:rsidR="00570645" w:rsidRPr="00570645" w:rsidRDefault="00570645" w:rsidP="00570645">
      <w:pPr>
        <w:pStyle w:val="ListParagraph"/>
        <w:numPr>
          <w:ilvl w:val="0"/>
          <w:numId w:val="21"/>
        </w:numPr>
        <w:jc w:val="both"/>
        <w:rPr>
          <w:rFonts w:ascii="Arial" w:hAnsi="Arial" w:cs="Arial"/>
          <w:sz w:val="24"/>
          <w:szCs w:val="24"/>
          <w:lang w:val="hr-HR"/>
        </w:rPr>
      </w:pPr>
      <w:r w:rsidRPr="00570645">
        <w:rPr>
          <w:rFonts w:ascii="Arial" w:hAnsi="Arial" w:cs="Arial"/>
          <w:sz w:val="24"/>
          <w:szCs w:val="24"/>
          <w:lang w:val="hr-HR"/>
        </w:rPr>
        <w:t>Veliki broj šifarnika i parametara.</w:t>
      </w:r>
    </w:p>
    <w:p w:rsidR="00EA7923" w:rsidRPr="00570645" w:rsidRDefault="00570645" w:rsidP="00570645">
      <w:pPr>
        <w:jc w:val="both"/>
        <w:rPr>
          <w:rFonts w:ascii="Arial" w:hAnsi="Arial" w:cs="Arial"/>
          <w:lang w:val="hr-HR"/>
        </w:rPr>
      </w:pPr>
      <w:r w:rsidRPr="00570645">
        <w:rPr>
          <w:rFonts w:ascii="Arial" w:hAnsi="Arial" w:cs="Arial"/>
          <w:lang w:val="hr-HR"/>
        </w:rPr>
        <w:t>U navedenim bazama podataka, koje se nalaze u FZO, nalazi se preko 95% stanovništva Crne Gore, tj. svi oni koji imaju zdravstvenu knjižicu. U bazama podataka nalaze se podaci o medicinskom osoblju u PZZ i SZZ, kao i o zaposlenim u apotekarskoj ustanovi.</w:t>
      </w:r>
    </w:p>
    <w:p w:rsidR="00EA7923" w:rsidRDefault="00DD3A3D" w:rsidP="000A6C98">
      <w:pPr>
        <w:ind w:firstLine="720"/>
        <w:jc w:val="both"/>
        <w:rPr>
          <w:rFonts w:ascii="Arial" w:hAnsi="Arial" w:cs="Arial"/>
        </w:rPr>
      </w:pPr>
      <w:r>
        <w:rPr>
          <w:rFonts w:ascii="Arial" w:hAnsi="Arial" w:cs="Arial"/>
          <w:noProof/>
          <w:lang w:eastAsia="en-US"/>
        </w:rPr>
        <w:pict>
          <v:shape id="_x0000_s1107" type="#_x0000_t202" style="position:absolute;left:0;text-align:left;margin-left:-14.5pt;margin-top:10.55pt;width:585.35pt;height:375.9pt;z-index:251717632" stroked="f">
            <v:textbox style="mso-next-textbox:#_x0000_s1107">
              <w:txbxContent>
                <w:p w:rsidR="009814C2" w:rsidRDefault="009814C2">
                  <w:r w:rsidRPr="009814C2">
                    <w:rPr>
                      <w:noProof/>
                      <w:lang w:eastAsia="en-US"/>
                    </w:rPr>
                    <w:drawing>
                      <wp:inline distT="0" distB="0" distL="0" distR="0">
                        <wp:extent cx="7058644" cy="4714504"/>
                        <wp:effectExtent l="19050" t="0" r="8906"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5926" cy="4786158"/>
                                </a:xfrm>
                                <a:prstGeom prst="rect">
                                  <a:avLst/>
                                </a:prstGeom>
                                <a:noFill/>
                                <a:ln>
                                  <a:noFill/>
                                </a:ln>
                              </pic:spPr>
                            </pic:pic>
                          </a:graphicData>
                        </a:graphic>
                      </wp:inline>
                    </w:drawing>
                  </w:r>
                </w:p>
              </w:txbxContent>
            </v:textbox>
          </v:shape>
        </w:pict>
      </w:r>
    </w:p>
    <w:p w:rsidR="00EA7923" w:rsidRDefault="00EA7923"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570645" w:rsidRDefault="00570645"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EA7923" w:rsidRDefault="00EA7923" w:rsidP="000A6C98">
      <w:pPr>
        <w:ind w:firstLine="720"/>
        <w:jc w:val="both"/>
        <w:rPr>
          <w:rFonts w:ascii="Arial" w:hAnsi="Arial" w:cs="Arial"/>
        </w:rPr>
      </w:pPr>
    </w:p>
    <w:p w:rsidR="009814C2" w:rsidRDefault="009814C2" w:rsidP="002A6618">
      <w:pPr>
        <w:jc w:val="both"/>
        <w:rPr>
          <w:rFonts w:ascii="Arial" w:hAnsi="Arial" w:cs="Arial"/>
        </w:rPr>
      </w:pPr>
    </w:p>
    <w:p w:rsidR="002A6618" w:rsidRDefault="002A6618" w:rsidP="002A6618">
      <w:pPr>
        <w:jc w:val="both"/>
        <w:rPr>
          <w:rFonts w:ascii="Arial" w:hAnsi="Arial" w:cs="Arial"/>
        </w:rPr>
      </w:pPr>
    </w:p>
    <w:p w:rsidR="009814C2" w:rsidRDefault="009814C2" w:rsidP="009814C2">
      <w:pPr>
        <w:jc w:val="both"/>
        <w:rPr>
          <w:rFonts w:ascii="Arial" w:hAnsi="Arial" w:cs="Arial"/>
          <w:lang w:val="hr-HR"/>
        </w:rPr>
      </w:pPr>
      <w:r w:rsidRPr="00570645">
        <w:rPr>
          <w:rFonts w:ascii="Arial" w:hAnsi="Arial" w:cs="Arial"/>
          <w:lang w:val="hr-HR"/>
        </w:rPr>
        <w:lastRenderedPageBreak/>
        <w:t>Formirana je kvalitetna baza ljekova po ATC klasifikaciji kao i  pozitivna lista ljekova. Naravno, u bazi podataka se nalaze i svi drugi medikamenti koji su registrovani za promet u Crnoj Gori. Dijagnoze su svrstane po MKB-10 klasifikaciji.</w:t>
      </w:r>
    </w:p>
    <w:p w:rsidR="009814C2" w:rsidRDefault="009814C2" w:rsidP="009814C2">
      <w:pPr>
        <w:jc w:val="both"/>
        <w:rPr>
          <w:rFonts w:ascii="Arial" w:hAnsi="Arial" w:cs="Arial"/>
          <w:lang w:val="hr-HR"/>
        </w:rPr>
      </w:pPr>
    </w:p>
    <w:p w:rsidR="009814C2" w:rsidRDefault="009814C2" w:rsidP="009814C2">
      <w:pPr>
        <w:jc w:val="both"/>
        <w:rPr>
          <w:rFonts w:ascii="Arial" w:hAnsi="Arial" w:cs="Arial"/>
          <w:lang w:val="hr-HR"/>
        </w:rPr>
      </w:pPr>
      <w:r w:rsidRPr="00570645">
        <w:rPr>
          <w:rFonts w:ascii="Arial" w:hAnsi="Arial" w:cs="Arial"/>
          <w:lang w:val="hr-HR"/>
        </w:rPr>
        <w:t>Kao što je navedeno, nakon implementacije osnovnih baza i šifrarnika, nastavilo se sa faznim razvojem funkcija tako što su u prvom koraku pokrivene poslovne funkcije Fonda, a nakon toga kontrola</w:t>
      </w:r>
      <w:r>
        <w:rPr>
          <w:rFonts w:ascii="Arial" w:hAnsi="Arial" w:cs="Arial"/>
          <w:lang w:val="hr-HR"/>
        </w:rPr>
        <w:t xml:space="preserve"> </w:t>
      </w:r>
      <w:r w:rsidRPr="00570645">
        <w:rPr>
          <w:rFonts w:ascii="Arial" w:hAnsi="Arial" w:cs="Arial"/>
          <w:lang w:val="hr-HR"/>
        </w:rPr>
        <w:t>upotrebe ljekova, pa pojedi</w:t>
      </w:r>
      <w:r>
        <w:rPr>
          <w:rFonts w:ascii="Arial" w:hAnsi="Arial" w:cs="Arial"/>
          <w:lang w:val="hr-HR"/>
        </w:rPr>
        <w:t>načni nivoi zdravstvene zaštite:</w:t>
      </w:r>
    </w:p>
    <w:p w:rsidR="009814C2" w:rsidRDefault="009814C2" w:rsidP="009814C2">
      <w:pPr>
        <w:jc w:val="both"/>
        <w:rPr>
          <w:rFonts w:ascii="Arial" w:hAnsi="Arial" w:cs="Arial"/>
          <w:lang w:val="hr-HR"/>
        </w:rPr>
      </w:pPr>
    </w:p>
    <w:p w:rsidR="009814C2" w:rsidRPr="00570645" w:rsidRDefault="009814C2" w:rsidP="009814C2">
      <w:pPr>
        <w:pStyle w:val="ListParagraph"/>
        <w:numPr>
          <w:ilvl w:val="0"/>
          <w:numId w:val="22"/>
        </w:numPr>
        <w:spacing w:line="240" w:lineRule="auto"/>
        <w:jc w:val="both"/>
        <w:rPr>
          <w:rFonts w:ascii="Arial" w:hAnsi="Arial" w:cs="Arial"/>
          <w:sz w:val="24"/>
          <w:szCs w:val="24"/>
          <w:lang w:val="hr-HR"/>
        </w:rPr>
      </w:pPr>
      <w:r w:rsidRPr="00570645">
        <w:rPr>
          <w:rFonts w:ascii="Arial" w:hAnsi="Arial" w:cs="Arial"/>
          <w:sz w:val="24"/>
          <w:szCs w:val="24"/>
          <w:lang w:val="hr-HR"/>
        </w:rPr>
        <w:t xml:space="preserve">primarna zdravstvena zaštita (domovi zdravlja, zavod za hitnu medicinsku pomoć, stomatološke ordinacije) i </w:t>
      </w:r>
    </w:p>
    <w:p w:rsidR="009814C2" w:rsidRPr="00570645" w:rsidRDefault="009814C2" w:rsidP="009814C2">
      <w:pPr>
        <w:pStyle w:val="ListParagraph"/>
        <w:numPr>
          <w:ilvl w:val="0"/>
          <w:numId w:val="22"/>
        </w:numPr>
        <w:spacing w:line="240" w:lineRule="auto"/>
        <w:jc w:val="both"/>
        <w:rPr>
          <w:rFonts w:ascii="Arial" w:hAnsi="Arial" w:cs="Arial"/>
          <w:sz w:val="24"/>
          <w:szCs w:val="24"/>
          <w:lang w:val="hr-HR"/>
        </w:rPr>
      </w:pPr>
      <w:r w:rsidRPr="00570645">
        <w:rPr>
          <w:rFonts w:ascii="Arial" w:hAnsi="Arial" w:cs="Arial"/>
          <w:sz w:val="24"/>
          <w:szCs w:val="24"/>
          <w:lang w:val="hr-HR"/>
        </w:rPr>
        <w:t xml:space="preserve">sekundarna zdravstvena zaštita (opšte bolnice). </w:t>
      </w:r>
    </w:p>
    <w:p w:rsidR="009814C2" w:rsidRPr="00EA7923" w:rsidRDefault="009814C2" w:rsidP="009814C2">
      <w:pPr>
        <w:jc w:val="both"/>
        <w:rPr>
          <w:rFonts w:ascii="Arial" w:hAnsi="Arial" w:cs="Arial"/>
          <w:lang w:val="hr-HR"/>
        </w:rPr>
      </w:pPr>
      <w:r w:rsidRPr="00570645">
        <w:rPr>
          <w:rFonts w:ascii="Arial" w:hAnsi="Arial" w:cs="Arial"/>
          <w:lang w:val="hr-HR"/>
        </w:rPr>
        <w:t>Navedeno je realizovano faznim pristupom i nadogradnjom, kao što je hronološki prikazano na sledećoj slici:</w:t>
      </w: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9814C2" w:rsidRDefault="009814C2" w:rsidP="009814C2">
      <w:pPr>
        <w:jc w:val="both"/>
        <w:rPr>
          <w:rFonts w:ascii="Arial" w:hAnsi="Arial" w:cs="Arial"/>
        </w:rPr>
      </w:pPr>
      <w:r w:rsidRPr="009814C2">
        <w:rPr>
          <w:rFonts w:ascii="Arial" w:hAnsi="Arial" w:cs="Arial"/>
        </w:rPr>
        <w:lastRenderedPageBreak/>
        <w:t>Implementirani su i informacioni sistemi Agencije za lijekove i medicinska sredstva Crne Gore, za poslovne procese registracije lijekova koji su u prometu u Crnoj Gori (DMS, Portal) i Informacioni sistem Instituta za Javno zdravlje Crne Gore, za vođenje svih relevantnih registara bolesti, na osnovu podataka generisanih iz Integralnog zdravstvenog IS-a.</w:t>
      </w:r>
    </w:p>
    <w:p w:rsidR="00EA7923" w:rsidRDefault="00EA7923" w:rsidP="009814C2">
      <w:pPr>
        <w:jc w:val="both"/>
        <w:rPr>
          <w:rFonts w:ascii="Arial" w:hAnsi="Arial" w:cs="Arial"/>
        </w:rPr>
      </w:pPr>
    </w:p>
    <w:p w:rsidR="009814C2" w:rsidRDefault="009814C2" w:rsidP="009814C2">
      <w:pPr>
        <w:jc w:val="both"/>
        <w:rPr>
          <w:rFonts w:ascii="Arial" w:hAnsi="Arial" w:cs="Arial"/>
        </w:rPr>
      </w:pPr>
      <w:r w:rsidRPr="009814C2">
        <w:rPr>
          <w:rFonts w:ascii="Arial" w:hAnsi="Arial" w:cs="Arial"/>
        </w:rPr>
        <w:t>Sve navedeno, kao cjelina, predstavlja integralni informacioni sistem zdravstva, koji je implemntiran na čitavoj teritoriji Crne Gore i koji u svom radu svakodnevno upotrebljava preko 5200 korisnika, na različitim funkcijama i sa različitim nivoima pristupa sistemu.</w:t>
      </w:r>
    </w:p>
    <w:p w:rsidR="009814C2" w:rsidRDefault="009814C2" w:rsidP="009814C2">
      <w:pPr>
        <w:jc w:val="both"/>
        <w:rPr>
          <w:rFonts w:ascii="Arial" w:hAnsi="Arial" w:cs="Arial"/>
        </w:rPr>
      </w:pPr>
    </w:p>
    <w:p w:rsidR="00EA7923" w:rsidRDefault="00DD3A3D" w:rsidP="002A6618">
      <w:pPr>
        <w:jc w:val="both"/>
        <w:rPr>
          <w:rFonts w:ascii="Arial" w:hAnsi="Arial" w:cs="Arial"/>
        </w:rPr>
      </w:pPr>
      <w:r>
        <w:rPr>
          <w:rFonts w:ascii="Arial" w:hAnsi="Arial" w:cs="Arial"/>
          <w:noProof/>
          <w:lang w:eastAsia="zh-TW"/>
        </w:rPr>
        <w:pict>
          <v:shape id="_x0000_s1108" type="#_x0000_t202" style="position:absolute;left:0;text-align:left;margin-left:-2.95pt;margin-top:6.4pt;width:540.15pt;height:373.1pt;z-index:251719680;mso-width-relative:margin;mso-height-relative:margin" stroked="f">
            <v:textbox>
              <w:txbxContent>
                <w:p w:rsidR="009814C2" w:rsidRDefault="00A861F9">
                  <w:r w:rsidRPr="00A861F9">
                    <w:rPr>
                      <w:noProof/>
                      <w:lang w:eastAsia="en-US"/>
                    </w:rPr>
                    <w:drawing>
                      <wp:inline distT="0" distB="0" distL="0" distR="0">
                        <wp:extent cx="6488628" cy="4572000"/>
                        <wp:effectExtent l="19050" t="0" r="7422"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06416" cy="4654995"/>
                                </a:xfrm>
                                <a:prstGeom prst="rect">
                                  <a:avLst/>
                                </a:prstGeom>
                                <a:noFill/>
                                <a:ln>
                                  <a:noFill/>
                                </a:ln>
                              </pic:spPr>
                            </pic:pic>
                          </a:graphicData>
                        </a:graphic>
                      </wp:inline>
                    </w:drawing>
                  </w:r>
                </w:p>
              </w:txbxContent>
            </v:textbox>
          </v:shape>
        </w:pict>
      </w: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EA7923" w:rsidRDefault="00EA7923"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DD3A3D" w:rsidP="002A6618">
      <w:pPr>
        <w:jc w:val="both"/>
        <w:rPr>
          <w:rFonts w:ascii="Arial" w:hAnsi="Arial" w:cs="Arial"/>
        </w:rPr>
      </w:pPr>
      <w:r>
        <w:rPr>
          <w:rFonts w:ascii="Arial" w:hAnsi="Arial" w:cs="Arial"/>
          <w:noProof/>
          <w:lang w:eastAsia="zh-TW"/>
        </w:rPr>
        <w:pict>
          <v:shape id="_x0000_s1109" type="#_x0000_t202" style="position:absolute;left:0;text-align:left;margin-left:7.95pt;margin-top:6.95pt;width:502.7pt;height:49.35pt;z-index:251721728;mso-height-percent:200;mso-height-percent:200;mso-width-relative:margin;mso-height-relative:margin" stroked="f">
            <v:textbox style="mso-fit-shape-to-text:t">
              <w:txbxContent>
                <w:p w:rsidR="00A23225" w:rsidRPr="00A23225" w:rsidRDefault="00A23225" w:rsidP="00A23225">
                  <w:pPr>
                    <w:jc w:val="both"/>
                    <w:rPr>
                      <w:rFonts w:ascii="Arial" w:hAnsi="Arial" w:cs="Arial"/>
                      <w:lang w:val="hr-HR"/>
                    </w:rPr>
                  </w:pPr>
                  <w:r w:rsidRPr="00A23225">
                    <w:rPr>
                      <w:rFonts w:ascii="Arial" w:hAnsi="Arial" w:cs="Arial"/>
                      <w:lang w:val="hr-HR"/>
                    </w:rPr>
                    <w:t>Vizija integrisane zdravstvene zaštite na nivou države rezultirala je ogromnim poboljšanjima u zdravstvenoj zaštiti pacijenata, pružajući ljekarima pravovremeni pristup informacijama u trenutku odlučivanja.</w:t>
                  </w:r>
                </w:p>
              </w:txbxContent>
            </v:textbox>
          </v:shape>
        </w:pict>
      </w: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A861F9" w:rsidP="002A6618">
      <w:pPr>
        <w:jc w:val="both"/>
        <w:rPr>
          <w:rFonts w:ascii="Arial" w:hAnsi="Arial" w:cs="Arial"/>
        </w:rPr>
      </w:pPr>
      <w:r w:rsidRPr="00A861F9">
        <w:rPr>
          <w:rFonts w:ascii="Arial" w:hAnsi="Arial" w:cs="Arial"/>
        </w:rPr>
        <w:lastRenderedPageBreak/>
        <w:t>Suština "integriteta" sistema leži u činjenici da je rasprostranjen u cijeloj zemlji i u činjenici da jednom unijeti podaci postaju dostupani na odgovarajući način svim segmentima sistema u zavisnosti od prava pristupa. Na primjer, opšti podaci o osiguraniku koji se evidentiraju u bazi podataka Fonda za zdravstveno osiguranje, postaju dostupni svim drugim subjektima u sistemu, bez potrebe za prepisivanjem. Ovaj pristup smanjuje mogućnost grešaka i olakšava prikupljanje informacija u sistemu. Za svakog pacijenta u sistemu formiraju se Zdravstveni elektronski karton i ekonomski elektronski karton (troškovi u odnosu na doprinose).</w:t>
      </w: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61541E" w:rsidRDefault="0061541E" w:rsidP="002A6618">
      <w:pPr>
        <w:jc w:val="both"/>
        <w:rPr>
          <w:rFonts w:ascii="Arial" w:hAnsi="Arial" w:cs="Arial"/>
        </w:rPr>
      </w:pPr>
    </w:p>
    <w:p w:rsidR="00A861F9" w:rsidRDefault="00A861F9" w:rsidP="002A6618">
      <w:pPr>
        <w:jc w:val="both"/>
        <w:rPr>
          <w:rFonts w:ascii="Arial" w:hAnsi="Arial" w:cs="Arial"/>
        </w:rPr>
      </w:pPr>
    </w:p>
    <w:p w:rsidR="00A861F9" w:rsidRDefault="00A861F9" w:rsidP="002A6618">
      <w:pPr>
        <w:jc w:val="both"/>
        <w:rPr>
          <w:rFonts w:ascii="Arial" w:hAnsi="Arial" w:cs="Arial"/>
        </w:rPr>
      </w:pPr>
    </w:p>
    <w:p w:rsidR="00A861F9" w:rsidRDefault="00DD3A3D" w:rsidP="002A6618">
      <w:pPr>
        <w:jc w:val="both"/>
        <w:rPr>
          <w:rFonts w:ascii="Arial" w:hAnsi="Arial" w:cs="Arial"/>
        </w:rPr>
      </w:pPr>
      <w:r>
        <w:rPr>
          <w:rFonts w:ascii="Arial" w:hAnsi="Arial" w:cs="Arial"/>
          <w:noProof/>
          <w:lang w:eastAsia="en-US"/>
        </w:rPr>
        <w:lastRenderedPageBreak/>
        <w:pict>
          <v:shape id="_x0000_s1049" type="#_x0000_t15" style="position:absolute;left:0;text-align:left;margin-left:-28.5pt;margin-top:-38.55pt;width:474.1pt;height:50.5pt;z-index:251664384" fillcolor="#4f81bd [3204]" stroked="f" strokeweight="0">
            <v:fill color2="fill lighten(51)" focusposition=".5,.5" focussize="" method="linear sigma" focus="100%" type="gradientRadial"/>
            <v:shadow on="t" type="perspective" color="#243f60 [1604]" offset="1pt" offset2="-3pt"/>
            <v:textbox>
              <w:txbxContent>
                <w:p w:rsidR="00BB6CAF" w:rsidRDefault="00BB6CAF" w:rsidP="006008FE"/>
                <w:p w:rsidR="00BB6CAF" w:rsidRPr="006008FE" w:rsidRDefault="00396862" w:rsidP="006008FE">
                  <w:pPr>
                    <w:jc w:val="center"/>
                    <w:rPr>
                      <w:rFonts w:ascii="Arial" w:hAnsi="Arial" w:cs="Arial"/>
                      <w:b/>
                      <w:shadow/>
                      <w:color w:val="244061" w:themeColor="accent1" w:themeShade="80"/>
                      <w:sz w:val="28"/>
                      <w:szCs w:val="28"/>
                    </w:rPr>
                  </w:pPr>
                  <w:r>
                    <w:rPr>
                      <w:rFonts w:ascii="Arial" w:hAnsi="Arial" w:cs="Arial"/>
                      <w:b/>
                      <w:shadow/>
                      <w:color w:val="244061" w:themeColor="accent1" w:themeShade="80"/>
                      <w:sz w:val="28"/>
                      <w:szCs w:val="28"/>
                    </w:rPr>
                    <w:t>IPA proekat: HISTech</w:t>
                  </w:r>
                </w:p>
                <w:p w:rsidR="00BB6CAF" w:rsidRPr="00862063" w:rsidRDefault="00BB6CAF" w:rsidP="006008FE">
                  <w:pPr>
                    <w:rPr>
                      <w:rFonts w:ascii="Arial" w:hAnsi="Arial" w:cs="Arial"/>
                      <w:b/>
                    </w:rPr>
                  </w:pPr>
                </w:p>
              </w:txbxContent>
            </v:textbox>
          </v:shape>
        </w:pict>
      </w:r>
    </w:p>
    <w:p w:rsidR="00A861F9" w:rsidRDefault="00DD3A3D" w:rsidP="002A6618">
      <w:pPr>
        <w:jc w:val="both"/>
        <w:rPr>
          <w:rFonts w:ascii="Arial" w:hAnsi="Arial" w:cs="Arial"/>
        </w:rPr>
      </w:pPr>
      <w:r>
        <w:rPr>
          <w:rFonts w:ascii="Arial" w:hAnsi="Arial" w:cs="Arial"/>
          <w:noProof/>
          <w:lang w:eastAsia="en-US"/>
        </w:rPr>
        <w:pict>
          <v:shape id="_x0000_s1098" type="#_x0000_t202" style="position:absolute;left:0;text-align:left;margin-left:-6.1pt;margin-top:10.25pt;width:290.85pt;height:39.25pt;z-index:251710464" stroked="f">
            <v:textbox style="mso-next-textbox:#_x0000_s1098">
              <w:txbxContent>
                <w:p w:rsidR="00BB6CAF" w:rsidRDefault="00BB6CAF" w:rsidP="005A70E2">
                  <w:pPr>
                    <w:jc w:val="both"/>
                    <w:rPr>
                      <w:rFonts w:ascii="Arial" w:hAnsi="Arial" w:cs="Arial"/>
                      <w:b/>
                    </w:rPr>
                  </w:pPr>
                  <w:r>
                    <w:rPr>
                      <w:rFonts w:ascii="Arial" w:hAnsi="Arial" w:cs="Arial"/>
                      <w:b/>
                    </w:rPr>
                    <w:t xml:space="preserve">  </w:t>
                  </w:r>
                  <w:r w:rsidR="00396862">
                    <w:rPr>
                      <w:rFonts w:ascii="Arial" w:hAnsi="Arial" w:cs="Arial"/>
                      <w:b/>
                    </w:rPr>
                    <w:t>Bojana Tošić</w:t>
                  </w:r>
                </w:p>
                <w:p w:rsidR="00BB6CAF" w:rsidRDefault="00BB6CAF" w:rsidP="005A70E2">
                  <w:pPr>
                    <w:jc w:val="both"/>
                    <w:rPr>
                      <w:rFonts w:ascii="Arial" w:hAnsi="Arial" w:cs="Arial"/>
                      <w:b/>
                    </w:rPr>
                  </w:pPr>
                  <w:r>
                    <w:rPr>
                      <w:rFonts w:ascii="Arial" w:hAnsi="Arial" w:cs="Arial"/>
                      <w:b/>
                    </w:rPr>
                    <w:t xml:space="preserve">  </w:t>
                  </w:r>
                  <w:r w:rsidR="00396862">
                    <w:rPr>
                      <w:rFonts w:ascii="Arial" w:hAnsi="Arial" w:cs="Arial"/>
                      <w:b/>
                    </w:rPr>
                    <w:t xml:space="preserve">Institut savremenih tehnologija Crne Gore </w:t>
                  </w:r>
                </w:p>
                <w:p w:rsidR="00BB6CAF" w:rsidRDefault="00BB6CAF"/>
              </w:txbxContent>
            </v:textbox>
          </v:shape>
        </w:pict>
      </w:r>
    </w:p>
    <w:p w:rsidR="00A861F9" w:rsidRDefault="00A861F9" w:rsidP="002A6618">
      <w:pPr>
        <w:jc w:val="both"/>
        <w:rPr>
          <w:rFonts w:ascii="Arial" w:hAnsi="Arial" w:cs="Arial"/>
        </w:rPr>
      </w:pPr>
    </w:p>
    <w:p w:rsidR="00A861F9" w:rsidRDefault="00A861F9" w:rsidP="002A6618">
      <w:pPr>
        <w:jc w:val="both"/>
        <w:rPr>
          <w:rFonts w:ascii="Arial" w:hAnsi="Arial" w:cs="Arial"/>
        </w:rPr>
      </w:pPr>
    </w:p>
    <w:p w:rsidR="00A861F9" w:rsidRDefault="00A861F9"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E041A4" w:rsidRDefault="00E041A4" w:rsidP="002A6618">
      <w:pPr>
        <w:jc w:val="both"/>
        <w:rPr>
          <w:rFonts w:ascii="Arial" w:hAnsi="Arial" w:cs="Arial"/>
        </w:rPr>
      </w:pPr>
      <w:r w:rsidRPr="00E041A4">
        <w:rPr>
          <w:rFonts w:ascii="Arial" w:hAnsi="Arial" w:cs="Arial"/>
        </w:rPr>
        <w:t xml:space="preserve">Projekat </w:t>
      </w:r>
      <w:r w:rsidRPr="00E041A4">
        <w:rPr>
          <w:rFonts w:ascii="Arial" w:hAnsi="Arial" w:cs="Arial"/>
          <w:b/>
          <w:i/>
        </w:rPr>
        <w:t>“Primjena savremenih tehnologija u sistemu zdravstvene zaštite u Crnoj Gori“ – HISTech</w:t>
      </w:r>
      <w:r w:rsidRPr="00E041A4">
        <w:rPr>
          <w:rFonts w:ascii="Arial" w:hAnsi="Arial" w:cs="Arial"/>
        </w:rPr>
        <w:t>, implementira se uz podršku Evropske unije, kroz realizaciju IV IPA komponente. Sa implementacijom projekta otpočelo se 30. avgusta 2016. godine, i planirano je da se kompletne projektne aktivnosti završe u  periodu od petnaest mjeseci. Koordinator projekta je naučnoistraživačka ustanova Institut savremenih tehnologija Crne Gore, a partnerska instucija je kompanija MG Soft, lider razvoja informacionih sistema zdravstvene zaštite u javnim i privatnim zdravstvenim ustanovama u Crnoj Gori.</w:t>
      </w:r>
    </w:p>
    <w:p w:rsidR="00E041A4" w:rsidRDefault="00E041A4" w:rsidP="002A6618">
      <w:pPr>
        <w:jc w:val="both"/>
        <w:rPr>
          <w:rFonts w:ascii="Arial" w:hAnsi="Arial" w:cs="Arial"/>
        </w:rPr>
      </w:pPr>
    </w:p>
    <w:p w:rsidR="00396862" w:rsidRDefault="00E041A4" w:rsidP="002A6618">
      <w:pPr>
        <w:jc w:val="both"/>
        <w:rPr>
          <w:rFonts w:ascii="Arial" w:hAnsi="Arial" w:cs="Arial"/>
        </w:rPr>
      </w:pPr>
      <w:r w:rsidRPr="00E041A4">
        <w:rPr>
          <w:rFonts w:ascii="Arial" w:hAnsi="Arial" w:cs="Arial"/>
        </w:rPr>
        <w:t>HISTech projekat kao krajnji rezultat treba da prezentuje javnosti inovativni model nekog servisa zdravstvene zaštite zasnovanog na cloud-u, koji će biti kreiran na osnovu sveobuhvatne analize postojećih IT aplikacija i servisa zdravstvene zaštite, uz preporuke i poštovanje dugogodišnjeg iskustvo u implementaciji tih servisa od strane MG Soft kompanije, pridržavajući se načela efikasnosti, sigurnosti i bezbjednosti podataka, kao i drugih regulatornih politika.</w:t>
      </w:r>
    </w:p>
    <w:p w:rsidR="00E041A4" w:rsidRDefault="00E041A4" w:rsidP="002A6618">
      <w:pPr>
        <w:jc w:val="both"/>
        <w:rPr>
          <w:rFonts w:ascii="Arial" w:hAnsi="Arial" w:cs="Arial"/>
        </w:rPr>
      </w:pPr>
    </w:p>
    <w:p w:rsidR="00E041A4" w:rsidRDefault="00E041A4" w:rsidP="002A6618">
      <w:pPr>
        <w:jc w:val="both"/>
        <w:rPr>
          <w:rFonts w:ascii="Arial" w:hAnsi="Arial" w:cs="Arial"/>
        </w:rPr>
      </w:pPr>
      <w:r w:rsidRPr="00E041A4">
        <w:rPr>
          <w:rFonts w:ascii="Arial" w:hAnsi="Arial" w:cs="Arial"/>
        </w:rPr>
        <w:t>Dakle, ovaj projekat treba da omogući razvoj prototipa nekog IT servisa zdravstvene zaštite, koji će biti pohranjen na cloud-u, a ne na lokalnom serveru zdravstvenih ustanova. Prije same izrade prototipa, detaljno će se analizirati politike, prakse i trendovi zemalja Evropske unije, kada je riječ o korišćenju IT cloud servisa zdravstvene zaštite, kao i trenutna situacija javnih i privatnih zdravstvenih ustanova u Crnoj Gori.</w:t>
      </w: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noProof/>
          <w:lang w:eastAsia="en-US"/>
        </w:rPr>
      </w:pPr>
    </w:p>
    <w:p w:rsidR="00E041A4" w:rsidRDefault="00E041A4" w:rsidP="002A6618">
      <w:pPr>
        <w:jc w:val="both"/>
        <w:rPr>
          <w:rFonts w:ascii="Arial" w:hAnsi="Arial" w:cs="Arial"/>
          <w:noProof/>
          <w:lang w:eastAsia="en-US"/>
        </w:rPr>
      </w:pPr>
    </w:p>
    <w:p w:rsidR="00E041A4" w:rsidRDefault="00E041A4" w:rsidP="002A6618">
      <w:pPr>
        <w:jc w:val="both"/>
        <w:rPr>
          <w:rFonts w:ascii="Arial" w:hAnsi="Arial" w:cs="Arial"/>
          <w:noProof/>
          <w:lang w:eastAsia="en-US"/>
        </w:rPr>
      </w:pPr>
    </w:p>
    <w:p w:rsidR="00E041A4" w:rsidRDefault="00E041A4" w:rsidP="002A6618">
      <w:pPr>
        <w:jc w:val="both"/>
        <w:rPr>
          <w:rFonts w:ascii="Arial" w:hAnsi="Arial" w:cs="Arial"/>
          <w:noProof/>
          <w:lang w:eastAsia="en-US"/>
        </w:rPr>
      </w:pPr>
    </w:p>
    <w:p w:rsidR="00E041A4" w:rsidRDefault="00E041A4" w:rsidP="002A6618">
      <w:pPr>
        <w:jc w:val="both"/>
        <w:rPr>
          <w:rFonts w:ascii="Arial" w:hAnsi="Arial" w:cs="Arial"/>
          <w:noProof/>
          <w:lang w:eastAsia="en-US"/>
        </w:rPr>
      </w:pPr>
    </w:p>
    <w:p w:rsidR="00E041A4" w:rsidRDefault="00E041A4" w:rsidP="002A6618">
      <w:pPr>
        <w:jc w:val="both"/>
        <w:rPr>
          <w:rFonts w:ascii="Arial" w:hAnsi="Arial" w:cs="Arial"/>
        </w:rPr>
      </w:pPr>
    </w:p>
    <w:p w:rsidR="00396862" w:rsidRDefault="00E041A4" w:rsidP="002A6618">
      <w:pPr>
        <w:jc w:val="both"/>
        <w:rPr>
          <w:rFonts w:ascii="Arial" w:hAnsi="Arial" w:cs="Arial"/>
        </w:rPr>
      </w:pPr>
      <w:r w:rsidRPr="00E041A4">
        <w:rPr>
          <w:rFonts w:ascii="Arial" w:hAnsi="Arial" w:cs="Arial"/>
        </w:rPr>
        <w:t>Vrijeme u kojem živimo jednostavno nameće potrebu da se svi moramo prilagođavati novim tehnologijama, posebno ako one istovremeno podrazumjevaju i značajno smanjenje troškova. Sve države svijeta nastoje da smanje državni intervencionizam na što minimalniji nivo, i tako redukuju svoje budžetske izdatke. Zbog same specifičnosti sistema zdravstvene zaštite, kao dobra od opšteg interesa i blagostanja jedne nacije, države ne smiju stopirati investicije u toj oblasti, ali nastoje pronaći što ekonomičnija rješenja. Upravo, ključ smanjena troškova zdravstvenih ustanova, uz istovremeno pobiljšanje kvaliteta usluga koje pacijenti dobijaju, nalazi se u prelasku na upotrebu cloud servisa.</w:t>
      </w:r>
    </w:p>
    <w:p w:rsidR="00396862" w:rsidRDefault="00396862" w:rsidP="002A6618">
      <w:pPr>
        <w:jc w:val="both"/>
        <w:rPr>
          <w:rFonts w:ascii="Arial" w:hAnsi="Arial" w:cs="Arial"/>
        </w:rPr>
      </w:pPr>
    </w:p>
    <w:p w:rsidR="00396862" w:rsidRDefault="00E041A4" w:rsidP="002A6618">
      <w:pPr>
        <w:jc w:val="both"/>
        <w:rPr>
          <w:rFonts w:ascii="Arial" w:hAnsi="Arial" w:cs="Arial"/>
        </w:rPr>
      </w:pPr>
      <w:r w:rsidRPr="00E041A4">
        <w:rPr>
          <w:rFonts w:ascii="Arial" w:hAnsi="Arial" w:cs="Arial"/>
        </w:rPr>
        <w:t>Navedene činjenice bile su nam vodilja prilikom pripreme samog projektnog predloga. Smatramo da ni Crna Gora , kao jedna mlada država, ne može na duži vremenski period imati stabilan, ekonomski održiv sistem zdravstvene zaštite, ukoliko ne bude u korak sa svjetskim trendovima. Stoga, što prije se krene u prihvatanje novih tehnologija, to će se prije i manifestovati višestruka korist kako za korisnike zdravstvene zaštite (stanovništvo), tako i za pružaoce zdravsvene zaštite.</w:t>
      </w:r>
    </w:p>
    <w:p w:rsidR="00396862" w:rsidRDefault="00396862" w:rsidP="002A6618">
      <w:pPr>
        <w:jc w:val="both"/>
        <w:rPr>
          <w:rFonts w:ascii="Arial" w:hAnsi="Arial" w:cs="Arial"/>
        </w:rPr>
      </w:pPr>
    </w:p>
    <w:p w:rsidR="00E041A4" w:rsidRDefault="00E041A4" w:rsidP="002A6618">
      <w:pPr>
        <w:jc w:val="both"/>
        <w:rPr>
          <w:rFonts w:ascii="Arial" w:hAnsi="Arial" w:cs="Arial"/>
        </w:rPr>
      </w:pPr>
    </w:p>
    <w:p w:rsidR="00396862" w:rsidRDefault="00E041A4" w:rsidP="002A6618">
      <w:pPr>
        <w:jc w:val="both"/>
        <w:rPr>
          <w:rFonts w:ascii="Arial" w:hAnsi="Arial" w:cs="Arial"/>
        </w:rPr>
      </w:pPr>
      <w:r w:rsidRPr="00E041A4">
        <w:rPr>
          <w:rFonts w:ascii="Arial" w:hAnsi="Arial" w:cs="Arial"/>
          <w:noProof/>
          <w:lang w:eastAsia="en-US"/>
        </w:rPr>
        <w:drawing>
          <wp:inline distT="0" distB="0" distL="0" distR="0">
            <wp:extent cx="3317916" cy="1175424"/>
            <wp:effectExtent l="19050" t="0" r="0" b="0"/>
            <wp:docPr id="78" name="Picture 0" descr="predlo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log logo.png"/>
                    <pic:cNvPicPr/>
                  </pic:nvPicPr>
                  <pic:blipFill>
                    <a:blip r:embed="rId12" cstate="print"/>
                    <a:stretch>
                      <a:fillRect/>
                    </a:stretch>
                  </pic:blipFill>
                  <pic:spPr>
                    <a:xfrm>
                      <a:off x="0" y="0"/>
                      <a:ext cx="3319858" cy="1176112"/>
                    </a:xfrm>
                    <a:prstGeom prst="rect">
                      <a:avLst/>
                    </a:prstGeom>
                  </pic:spPr>
                </pic:pic>
              </a:graphicData>
            </a:graphic>
          </wp:inline>
        </w:drawing>
      </w: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DD3A3D" w:rsidP="002A6618">
      <w:pPr>
        <w:jc w:val="both"/>
        <w:rPr>
          <w:rFonts w:ascii="Arial" w:hAnsi="Arial" w:cs="Arial"/>
        </w:rPr>
      </w:pPr>
      <w:r>
        <w:rPr>
          <w:rFonts w:ascii="Arial" w:hAnsi="Arial" w:cs="Arial"/>
          <w:noProof/>
          <w:lang w:eastAsia="en-US"/>
        </w:rPr>
        <w:lastRenderedPageBreak/>
        <w:pict>
          <v:shape id="_x0000_s1110" type="#_x0000_t15" style="position:absolute;left:0;text-align:left;margin-left:-30.5pt;margin-top:-33.9pt;width:474.1pt;height:50.5pt;z-index:251722752" fillcolor="#4f81bd [3204]" stroked="f" strokeweight="0">
            <v:fill color2="fill lighten(51)" focusposition=".5,.5" focussize="" method="linear sigma" focus="100%" type="gradientRadial"/>
            <v:shadow on="t" type="perspective" color="#243f60 [1604]" offset="1pt" offset2="-3pt"/>
            <v:textbox>
              <w:txbxContent>
                <w:p w:rsidR="00BD1CA8" w:rsidRDefault="00BD1CA8" w:rsidP="00BD1CA8"/>
                <w:p w:rsidR="00BD1CA8" w:rsidRPr="006008FE" w:rsidRDefault="00BD1CA8" w:rsidP="00BD1CA8">
                  <w:pPr>
                    <w:jc w:val="center"/>
                    <w:rPr>
                      <w:rFonts w:ascii="Arial" w:hAnsi="Arial" w:cs="Arial"/>
                      <w:b/>
                      <w:shadow/>
                      <w:color w:val="244061" w:themeColor="accent1" w:themeShade="80"/>
                      <w:sz w:val="28"/>
                      <w:szCs w:val="28"/>
                    </w:rPr>
                  </w:pPr>
                  <w:r>
                    <w:rPr>
                      <w:rFonts w:ascii="Arial" w:hAnsi="Arial" w:cs="Arial"/>
                      <w:b/>
                      <w:shadow/>
                      <w:color w:val="244061" w:themeColor="accent1" w:themeShade="80"/>
                      <w:sz w:val="28"/>
                      <w:szCs w:val="28"/>
                    </w:rPr>
                    <w:t>Cloud usluge</w:t>
                  </w:r>
                </w:p>
                <w:p w:rsidR="00BD1CA8" w:rsidRPr="00862063" w:rsidRDefault="00BD1CA8" w:rsidP="00BD1CA8">
                  <w:pPr>
                    <w:rPr>
                      <w:rFonts w:ascii="Arial" w:hAnsi="Arial" w:cs="Arial"/>
                      <w:b/>
                    </w:rPr>
                  </w:pPr>
                </w:p>
              </w:txbxContent>
            </v:textbox>
          </v:shape>
        </w:pict>
      </w:r>
    </w:p>
    <w:p w:rsidR="00396862" w:rsidRDefault="00396862" w:rsidP="002A6618">
      <w:pPr>
        <w:jc w:val="both"/>
        <w:rPr>
          <w:rFonts w:ascii="Arial" w:hAnsi="Arial" w:cs="Arial"/>
        </w:rPr>
      </w:pPr>
    </w:p>
    <w:p w:rsidR="00396862" w:rsidRDefault="00396862" w:rsidP="002A6618">
      <w:pPr>
        <w:jc w:val="both"/>
        <w:rPr>
          <w:rFonts w:ascii="Arial" w:hAnsi="Arial" w:cs="Arial"/>
        </w:rPr>
      </w:pPr>
    </w:p>
    <w:p w:rsidR="00396862" w:rsidRDefault="00BD1CA8" w:rsidP="002A6618">
      <w:pPr>
        <w:jc w:val="both"/>
        <w:rPr>
          <w:rFonts w:ascii="Arial" w:hAnsi="Arial" w:cs="Arial"/>
          <w:b/>
        </w:rPr>
      </w:pPr>
      <w:r>
        <w:rPr>
          <w:rFonts w:ascii="Arial" w:hAnsi="Arial" w:cs="Arial"/>
          <w:b/>
        </w:rPr>
        <w:t>Dragoslav Kenjić</w:t>
      </w:r>
    </w:p>
    <w:p w:rsidR="00BD1CA8" w:rsidRDefault="00BD1CA8" w:rsidP="002A6618">
      <w:pPr>
        <w:jc w:val="both"/>
        <w:rPr>
          <w:rFonts w:ascii="Arial" w:hAnsi="Arial" w:cs="Arial"/>
          <w:b/>
        </w:rPr>
      </w:pPr>
      <w:r>
        <w:rPr>
          <w:rFonts w:ascii="Arial" w:hAnsi="Arial" w:cs="Arial"/>
          <w:b/>
        </w:rPr>
        <w:t>IT Advanced services-, doo Podgorica</w:t>
      </w:r>
    </w:p>
    <w:p w:rsidR="00BD1CA8" w:rsidRDefault="00BD1CA8" w:rsidP="002A6618">
      <w:pPr>
        <w:jc w:val="both"/>
        <w:rPr>
          <w:rFonts w:ascii="Arial" w:hAnsi="Arial" w:cs="Arial"/>
          <w:b/>
        </w:rPr>
      </w:pPr>
    </w:p>
    <w:p w:rsidR="00BD1CA8" w:rsidRDefault="00BD1CA8" w:rsidP="002A6618">
      <w:pPr>
        <w:jc w:val="both"/>
        <w:rPr>
          <w:rFonts w:ascii="Arial" w:hAnsi="Arial" w:cs="Arial"/>
          <w:b/>
        </w:rPr>
      </w:pPr>
    </w:p>
    <w:p w:rsidR="00BD1CA8" w:rsidRPr="00BD1CA8" w:rsidRDefault="00BD1CA8" w:rsidP="002A6618">
      <w:pPr>
        <w:jc w:val="both"/>
        <w:rPr>
          <w:rFonts w:ascii="Arial" w:hAnsi="Arial" w:cs="Arial"/>
          <w:b/>
          <w:i/>
          <w:color w:val="548DD4" w:themeColor="text2" w:themeTint="99"/>
        </w:rPr>
      </w:pPr>
      <w:r w:rsidRPr="00BD1CA8">
        <w:rPr>
          <w:rFonts w:ascii="Arial" w:hAnsi="Arial" w:cs="Arial"/>
          <w:b/>
          <w:i/>
          <w:color w:val="548DD4" w:themeColor="text2" w:themeTint="99"/>
        </w:rPr>
        <w:t>Šta su cloud usluge?</w:t>
      </w:r>
    </w:p>
    <w:p w:rsidR="00396862" w:rsidRDefault="00396862" w:rsidP="002A6618">
      <w:pPr>
        <w:jc w:val="both"/>
        <w:rPr>
          <w:rFonts w:ascii="Arial" w:hAnsi="Arial" w:cs="Arial"/>
        </w:rPr>
      </w:pPr>
    </w:p>
    <w:p w:rsidR="002D1C0B" w:rsidRPr="002D1C0B" w:rsidRDefault="002D1C0B" w:rsidP="002D1C0B">
      <w:pPr>
        <w:jc w:val="both"/>
        <w:rPr>
          <w:rFonts w:ascii="Arial" w:hAnsi="Arial" w:cs="Arial"/>
        </w:rPr>
      </w:pPr>
      <w:r w:rsidRPr="002D1C0B">
        <w:rPr>
          <w:rFonts w:ascii="Arial" w:hAnsi="Arial" w:cs="Arial"/>
        </w:rPr>
        <w:t>Dinamičan razvoj IT tehnologija u poslijednjoj deceniji nametnuo je konstantnu potrebu za</w:t>
      </w:r>
    </w:p>
    <w:p w:rsidR="002D1C0B" w:rsidRDefault="002D1C0B" w:rsidP="002D1C0B">
      <w:pPr>
        <w:jc w:val="both"/>
        <w:rPr>
          <w:rFonts w:ascii="Arial" w:hAnsi="Arial" w:cs="Arial"/>
        </w:rPr>
      </w:pPr>
      <w:r w:rsidRPr="002D1C0B">
        <w:rPr>
          <w:rFonts w:ascii="Arial" w:hAnsi="Arial" w:cs="Arial"/>
        </w:rPr>
        <w:t>obezbjeđenjem novih aplikacija i kontinualno uvećanje obima i količine podataka koji se generišu i</w:t>
      </w:r>
      <w:r>
        <w:rPr>
          <w:rFonts w:ascii="Arial" w:hAnsi="Arial" w:cs="Arial"/>
        </w:rPr>
        <w:t xml:space="preserve"> </w:t>
      </w:r>
      <w:r w:rsidRPr="002D1C0B">
        <w:rPr>
          <w:rFonts w:ascii="Arial" w:hAnsi="Arial" w:cs="Arial"/>
        </w:rPr>
        <w:t>čuvaju u elektronskoj formi.</w:t>
      </w:r>
    </w:p>
    <w:p w:rsidR="002D1C0B" w:rsidRPr="002D1C0B" w:rsidRDefault="002D1C0B" w:rsidP="002D1C0B">
      <w:pPr>
        <w:jc w:val="both"/>
        <w:rPr>
          <w:rFonts w:ascii="Arial" w:hAnsi="Arial" w:cs="Arial"/>
        </w:rPr>
      </w:pPr>
    </w:p>
    <w:p w:rsidR="002D1C0B" w:rsidRPr="002D1C0B" w:rsidRDefault="002D1C0B" w:rsidP="002D1C0B">
      <w:pPr>
        <w:jc w:val="both"/>
        <w:rPr>
          <w:rFonts w:ascii="Arial" w:hAnsi="Arial" w:cs="Arial"/>
        </w:rPr>
      </w:pPr>
      <w:r w:rsidRPr="002D1C0B">
        <w:rPr>
          <w:rFonts w:ascii="Arial" w:hAnsi="Arial" w:cs="Arial"/>
        </w:rPr>
        <w:t>Uvođenje novih aplikacija i uvećanje obima i količine podataka u elektronskoj formi uključuje i</w:t>
      </w:r>
      <w:r>
        <w:rPr>
          <w:rFonts w:ascii="Arial" w:hAnsi="Arial" w:cs="Arial"/>
        </w:rPr>
        <w:t xml:space="preserve"> </w:t>
      </w:r>
      <w:r w:rsidRPr="002D1C0B">
        <w:rPr>
          <w:rFonts w:ascii="Arial" w:hAnsi="Arial" w:cs="Arial"/>
        </w:rPr>
        <w:t>potrebu nabavke IT resursa (servera, storage sistema, mrežne infrastrukture) kao i potrebu za</w:t>
      </w:r>
      <w:r>
        <w:rPr>
          <w:rFonts w:ascii="Arial" w:hAnsi="Arial" w:cs="Arial"/>
        </w:rPr>
        <w:t xml:space="preserve"> </w:t>
      </w:r>
      <w:r w:rsidRPr="002D1C0B">
        <w:rPr>
          <w:rFonts w:ascii="Arial" w:hAnsi="Arial" w:cs="Arial"/>
        </w:rPr>
        <w:t>obezbjeđenje skladištenja, instalacije i konfiguracije, održavanja i upravljanja datim resursima na</w:t>
      </w:r>
      <w:r>
        <w:rPr>
          <w:rFonts w:ascii="Arial" w:hAnsi="Arial" w:cs="Arial"/>
        </w:rPr>
        <w:t xml:space="preserve"> </w:t>
      </w:r>
      <w:r w:rsidRPr="002D1C0B">
        <w:rPr>
          <w:rFonts w:ascii="Arial" w:hAnsi="Arial" w:cs="Arial"/>
        </w:rPr>
        <w:t>način da isti, zajedno sa svojim aplikacijama i podacima, budu dostupni uvjek i sa bilo koje pristupne</w:t>
      </w:r>
      <w:r>
        <w:rPr>
          <w:rFonts w:ascii="Arial" w:hAnsi="Arial" w:cs="Arial"/>
        </w:rPr>
        <w:t xml:space="preserve"> </w:t>
      </w:r>
      <w:r w:rsidRPr="002D1C0B">
        <w:rPr>
          <w:rFonts w:ascii="Arial" w:hAnsi="Arial" w:cs="Arial"/>
        </w:rPr>
        <w:t>tačke (iz kancelarije, od kuće ...).</w:t>
      </w:r>
    </w:p>
    <w:p w:rsidR="002D1C0B" w:rsidRDefault="002D1C0B" w:rsidP="002D1C0B">
      <w:pPr>
        <w:jc w:val="both"/>
        <w:rPr>
          <w:rFonts w:ascii="Arial" w:hAnsi="Arial" w:cs="Arial"/>
        </w:rPr>
      </w:pPr>
    </w:p>
    <w:p w:rsidR="002D1C0B" w:rsidRPr="002D1C0B" w:rsidRDefault="002D1C0B" w:rsidP="002D1C0B">
      <w:pPr>
        <w:jc w:val="both"/>
        <w:rPr>
          <w:rFonts w:ascii="Arial" w:hAnsi="Arial" w:cs="Arial"/>
        </w:rPr>
      </w:pPr>
      <w:r w:rsidRPr="002D1C0B">
        <w:rPr>
          <w:rFonts w:ascii="Arial" w:hAnsi="Arial" w:cs="Arial"/>
        </w:rPr>
        <w:t>Cloud usluge u suštini podrazumjevaju dostavljanja servisa umjesto samog proizvoda kompanijama,</w:t>
      </w:r>
      <w:r>
        <w:rPr>
          <w:rFonts w:ascii="Arial" w:hAnsi="Arial" w:cs="Arial"/>
        </w:rPr>
        <w:t xml:space="preserve"> </w:t>
      </w:r>
      <w:r w:rsidRPr="002D1C0B">
        <w:rPr>
          <w:rFonts w:ascii="Arial" w:hAnsi="Arial" w:cs="Arial"/>
        </w:rPr>
        <w:t>institucijama, odnosno krajnjim korisnicima, sa garantovanim nivoom dostupnosti. Cloud usluge</w:t>
      </w:r>
      <w:r>
        <w:rPr>
          <w:rFonts w:ascii="Arial" w:hAnsi="Arial" w:cs="Arial"/>
        </w:rPr>
        <w:t xml:space="preserve"> </w:t>
      </w:r>
      <w:r w:rsidRPr="002D1C0B">
        <w:rPr>
          <w:rFonts w:ascii="Arial" w:hAnsi="Arial" w:cs="Arial"/>
        </w:rPr>
        <w:t>omogućavaju korisnicima informatičkih tehnologija da plaćaju samo one usluge (resurse, aplikacije...) koje su im zaista potrebne, kada su im potrebne kao i da po potrebi u kratkom vremenskom roku</w:t>
      </w:r>
      <w:r>
        <w:rPr>
          <w:rFonts w:ascii="Arial" w:hAnsi="Arial" w:cs="Arial"/>
        </w:rPr>
        <w:t xml:space="preserve"> </w:t>
      </w:r>
      <w:r w:rsidRPr="002D1C0B">
        <w:rPr>
          <w:rFonts w:ascii="Arial" w:hAnsi="Arial" w:cs="Arial"/>
        </w:rPr>
        <w:t>višestruko povećaju njihov obim.</w:t>
      </w:r>
    </w:p>
    <w:p w:rsidR="002D1C0B" w:rsidRDefault="002D1C0B" w:rsidP="002D1C0B">
      <w:pPr>
        <w:jc w:val="both"/>
        <w:rPr>
          <w:rFonts w:ascii="Arial" w:hAnsi="Arial" w:cs="Arial"/>
        </w:rPr>
      </w:pPr>
    </w:p>
    <w:p w:rsidR="002D1C0B" w:rsidRDefault="002D1C0B" w:rsidP="002D1C0B">
      <w:pPr>
        <w:jc w:val="both"/>
        <w:rPr>
          <w:rFonts w:ascii="Arial" w:hAnsi="Arial" w:cs="Arial"/>
        </w:rPr>
      </w:pPr>
      <w:r w:rsidRPr="002D1C0B">
        <w:rPr>
          <w:rFonts w:ascii="Arial" w:hAnsi="Arial" w:cs="Arial"/>
        </w:rPr>
        <w:t>Primjeri definicija Cloud usluga:</w:t>
      </w:r>
    </w:p>
    <w:p w:rsidR="002D1C0B" w:rsidRPr="002D1C0B" w:rsidRDefault="002D1C0B" w:rsidP="002D1C0B">
      <w:pPr>
        <w:jc w:val="both"/>
        <w:rPr>
          <w:rFonts w:ascii="Arial" w:hAnsi="Arial" w:cs="Arial"/>
        </w:rPr>
      </w:pPr>
    </w:p>
    <w:p w:rsidR="002D1C0B" w:rsidRPr="002D1C0B" w:rsidRDefault="002D1C0B" w:rsidP="002D1C0B">
      <w:pPr>
        <w:jc w:val="both"/>
        <w:rPr>
          <w:rFonts w:ascii="Arial" w:hAnsi="Arial" w:cs="Arial"/>
          <w:i/>
        </w:rPr>
      </w:pPr>
      <w:r w:rsidRPr="002D1C0B">
        <w:rPr>
          <w:rFonts w:ascii="Arial" w:hAnsi="Arial" w:cs="Arial"/>
        </w:rPr>
        <w:t>„</w:t>
      </w:r>
      <w:r w:rsidRPr="002D1C0B">
        <w:rPr>
          <w:rFonts w:ascii="Arial" w:hAnsi="Arial" w:cs="Arial"/>
          <w:i/>
        </w:rPr>
        <w:t>Oblast IT-a u kojoj se veoma skalabilni informatički kapaciteti obezbjeđuju u vidu usluge isporučene</w:t>
      </w:r>
    </w:p>
    <w:p w:rsidR="002D1C0B" w:rsidRPr="002D1C0B" w:rsidRDefault="002D1C0B" w:rsidP="002D1C0B">
      <w:pPr>
        <w:jc w:val="both"/>
        <w:rPr>
          <w:rFonts w:ascii="Arial" w:hAnsi="Arial" w:cs="Arial"/>
        </w:rPr>
      </w:pPr>
      <w:r w:rsidRPr="002D1C0B">
        <w:rPr>
          <w:rFonts w:ascii="Arial" w:hAnsi="Arial" w:cs="Arial"/>
          <w:i/>
        </w:rPr>
        <w:t>putem interneta brojnim eksternim potrošačima</w:t>
      </w:r>
      <w:r w:rsidRPr="002D1C0B">
        <w:rPr>
          <w:rFonts w:ascii="Arial" w:hAnsi="Arial" w:cs="Arial"/>
        </w:rPr>
        <w:t>.“</w:t>
      </w:r>
    </w:p>
    <w:p w:rsidR="002D1C0B" w:rsidRDefault="002D1C0B" w:rsidP="002D1C0B">
      <w:pPr>
        <w:jc w:val="both"/>
        <w:rPr>
          <w:rFonts w:ascii="Arial" w:hAnsi="Arial" w:cs="Arial"/>
        </w:rPr>
      </w:pPr>
      <w:r w:rsidRPr="002D1C0B">
        <w:rPr>
          <w:rFonts w:ascii="Arial" w:hAnsi="Arial" w:cs="Arial"/>
        </w:rPr>
        <w:t>Daryl Plummer, Gartner</w:t>
      </w: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Default="002D1C0B" w:rsidP="002D1C0B">
      <w:pPr>
        <w:jc w:val="both"/>
        <w:rPr>
          <w:rFonts w:ascii="Arial" w:hAnsi="Arial" w:cs="Arial"/>
        </w:rPr>
      </w:pPr>
    </w:p>
    <w:p w:rsidR="002D1C0B" w:rsidRPr="002D1C0B" w:rsidRDefault="002D1C0B" w:rsidP="002D1C0B">
      <w:pPr>
        <w:jc w:val="both"/>
        <w:rPr>
          <w:rFonts w:ascii="Arial" w:hAnsi="Arial" w:cs="Arial"/>
        </w:rPr>
      </w:pPr>
    </w:p>
    <w:p w:rsidR="002D1C0B" w:rsidRPr="002D1C0B" w:rsidRDefault="002D1C0B" w:rsidP="002D1C0B">
      <w:pPr>
        <w:jc w:val="both"/>
        <w:rPr>
          <w:rFonts w:ascii="Arial" w:hAnsi="Arial" w:cs="Arial"/>
        </w:rPr>
      </w:pPr>
      <w:r w:rsidRPr="002D1C0B">
        <w:rPr>
          <w:rFonts w:ascii="Arial" w:hAnsi="Arial" w:cs="Arial"/>
        </w:rPr>
        <w:t>„</w:t>
      </w:r>
      <w:r w:rsidRPr="002D1C0B">
        <w:rPr>
          <w:rFonts w:ascii="Arial" w:hAnsi="Arial" w:cs="Arial"/>
          <w:i/>
        </w:rPr>
        <w:t>Apstrahovana, visoko skalabilna i kontrolisana IT infrastruktura koja hostuje aplikacije namjenjene krajnjim korisnicima i čije se usluge naplaćuju na bazi ostvarene potrošnje</w:t>
      </w:r>
      <w:r w:rsidRPr="002D1C0B">
        <w:rPr>
          <w:rFonts w:ascii="Arial" w:hAnsi="Arial" w:cs="Arial"/>
        </w:rPr>
        <w:t>“</w:t>
      </w:r>
      <w:r>
        <w:rPr>
          <w:rFonts w:ascii="Arial" w:hAnsi="Arial" w:cs="Arial"/>
        </w:rPr>
        <w:t>.</w:t>
      </w:r>
    </w:p>
    <w:p w:rsidR="00396862" w:rsidRPr="00BD1CA8" w:rsidRDefault="002D1C0B" w:rsidP="002D1C0B">
      <w:pPr>
        <w:jc w:val="both"/>
        <w:rPr>
          <w:rFonts w:ascii="Arial" w:hAnsi="Arial" w:cs="Arial"/>
        </w:rPr>
      </w:pPr>
      <w:r w:rsidRPr="002D1C0B">
        <w:rPr>
          <w:rFonts w:ascii="Arial" w:hAnsi="Arial" w:cs="Arial"/>
        </w:rPr>
        <w:t>Forrester</w:t>
      </w:r>
    </w:p>
    <w:p w:rsidR="00396862" w:rsidRDefault="00396862" w:rsidP="002A6618">
      <w:pPr>
        <w:jc w:val="both"/>
        <w:rPr>
          <w:rFonts w:ascii="Arial" w:hAnsi="Arial" w:cs="Arial"/>
        </w:rPr>
      </w:pPr>
    </w:p>
    <w:p w:rsidR="00396862" w:rsidRPr="002D1C0B" w:rsidRDefault="002D1C0B" w:rsidP="002A6618">
      <w:pPr>
        <w:jc w:val="both"/>
        <w:rPr>
          <w:rFonts w:ascii="Arial" w:hAnsi="Arial" w:cs="Arial"/>
          <w:b/>
          <w:i/>
          <w:color w:val="548DD4" w:themeColor="text2" w:themeTint="99"/>
        </w:rPr>
      </w:pPr>
      <w:r>
        <w:rPr>
          <w:rFonts w:ascii="Arial" w:hAnsi="Arial" w:cs="Arial"/>
          <w:b/>
          <w:i/>
          <w:color w:val="548DD4" w:themeColor="text2" w:themeTint="99"/>
        </w:rPr>
        <w:t>Tipovi cloud usluga</w:t>
      </w:r>
    </w:p>
    <w:p w:rsidR="00396862" w:rsidRDefault="00396862" w:rsidP="002A6618">
      <w:pPr>
        <w:jc w:val="both"/>
        <w:rPr>
          <w:rFonts w:ascii="Arial" w:hAnsi="Arial" w:cs="Arial"/>
        </w:rPr>
      </w:pPr>
    </w:p>
    <w:p w:rsidR="002D1C0B" w:rsidRDefault="002D1C0B" w:rsidP="002A6618">
      <w:pPr>
        <w:jc w:val="both"/>
        <w:rPr>
          <w:rFonts w:ascii="Arial" w:hAnsi="Arial" w:cs="Arial"/>
        </w:rPr>
      </w:pPr>
      <w:r w:rsidRPr="002D1C0B">
        <w:rPr>
          <w:rFonts w:ascii="Arial" w:hAnsi="Arial" w:cs="Arial"/>
        </w:rPr>
        <w:t xml:space="preserve">Većina Cloud usluga pripada jednoj od tri široke kategorije: Infrastruktura kao usluga (IaaS), Platforma kao usluga (PaaS) i Softver kao usluga (SaaS). Date kategorije se oslanjaju jedne na druge, a poznavanje tipova Cloud usluga, njihovih karakteristika i razlika omogućava pravilan izbor optimalnog rješenja za svaku pojedinačnu poslovnu potrebu. </w:t>
      </w:r>
    </w:p>
    <w:p w:rsidR="002D1C0B" w:rsidRDefault="002D1C0B" w:rsidP="002A6618">
      <w:pPr>
        <w:jc w:val="both"/>
        <w:rPr>
          <w:rFonts w:ascii="Arial" w:hAnsi="Arial" w:cs="Arial"/>
        </w:rPr>
      </w:pPr>
      <w:r>
        <w:rPr>
          <w:noProof/>
          <w:lang w:eastAsia="en-US"/>
        </w:rPr>
        <w:drawing>
          <wp:inline distT="0" distB="0" distL="0" distR="0">
            <wp:extent cx="3632814" cy="2529444"/>
            <wp:effectExtent l="0" t="0" r="5736" b="0"/>
            <wp:docPr id="88" name="Picture 2" descr="Rezultat slika za clou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slika za cloud services"/>
                    <pic:cNvPicPr>
                      <a:picLocks noChangeAspect="1" noChangeArrowheads="1"/>
                    </pic:cNvPicPr>
                  </pic:nvPicPr>
                  <pic:blipFill>
                    <a:blip r:embed="rId13"/>
                    <a:srcRect/>
                    <a:stretch>
                      <a:fillRect/>
                    </a:stretch>
                  </pic:blipFill>
                  <pic:spPr bwMode="auto">
                    <a:xfrm>
                      <a:off x="0" y="0"/>
                      <a:ext cx="3632814" cy="2529444"/>
                    </a:xfrm>
                    <a:prstGeom prst="rect">
                      <a:avLst/>
                    </a:prstGeom>
                    <a:noFill/>
                    <a:ln w="9525">
                      <a:noFill/>
                      <a:miter lim="800000"/>
                      <a:headEnd/>
                      <a:tailEnd/>
                    </a:ln>
                  </pic:spPr>
                </pic:pic>
              </a:graphicData>
            </a:graphic>
          </wp:inline>
        </w:drawing>
      </w:r>
    </w:p>
    <w:p w:rsidR="002D1C0B" w:rsidRDefault="002D1C0B" w:rsidP="002A6618">
      <w:pPr>
        <w:jc w:val="both"/>
        <w:rPr>
          <w:rFonts w:ascii="Arial" w:hAnsi="Arial" w:cs="Arial"/>
        </w:rPr>
      </w:pPr>
    </w:p>
    <w:p w:rsidR="002D1C0B" w:rsidRDefault="002D1C0B" w:rsidP="002A6618">
      <w:pPr>
        <w:jc w:val="both"/>
        <w:rPr>
          <w:rFonts w:ascii="Arial" w:hAnsi="Arial" w:cs="Arial"/>
        </w:rPr>
      </w:pPr>
      <w:r w:rsidRPr="002D1C0B">
        <w:rPr>
          <w:rFonts w:ascii="Arial" w:hAnsi="Arial" w:cs="Arial"/>
          <w:b/>
        </w:rPr>
        <w:t>Infrastruktura kao servis (Infrastructure as a Service, IaaS)</w:t>
      </w:r>
      <w:r w:rsidRPr="002D1C0B">
        <w:rPr>
          <w:rFonts w:ascii="Arial" w:hAnsi="Arial" w:cs="Arial"/>
        </w:rPr>
        <w:t xml:space="preserve"> je osnovni model Cloud usluge gdje je korisniku kao usluga pružena mogućnost korišćenja IT infrastrukture - uglavnom virtualne platforme. Korisniku je pružena mogućnost upravljanja obradom, čuvanjem podataka, umrežavanjem i drugim aspektima IT resursa. Korisnik može pokrenuti </w:t>
      </w:r>
      <w:r w:rsidRPr="002D1C0B">
        <w:rPr>
          <w:rFonts w:ascii="Arial" w:hAnsi="Arial" w:cs="Arial"/>
        </w:rPr>
        <w:lastRenderedPageBreak/>
        <w:t xml:space="preserve">različite vrste programske podrške, od operativnog sisteme do aplikacija i on je odovaran za održavanje sistema. Preplatni model najčešće podrazumjeva plaćanje količine resursa dodjeljenih infrastrukturi. </w:t>
      </w:r>
    </w:p>
    <w:p w:rsidR="002D1C0B" w:rsidRDefault="002D1C0B" w:rsidP="002A6618">
      <w:pPr>
        <w:jc w:val="both"/>
        <w:rPr>
          <w:rFonts w:ascii="Arial" w:hAnsi="Arial" w:cs="Arial"/>
        </w:rPr>
      </w:pPr>
    </w:p>
    <w:p w:rsidR="00D14574" w:rsidRDefault="002D1C0B" w:rsidP="002A6618">
      <w:pPr>
        <w:jc w:val="both"/>
        <w:rPr>
          <w:rFonts w:ascii="Arial" w:hAnsi="Arial" w:cs="Arial"/>
        </w:rPr>
      </w:pPr>
      <w:r w:rsidRPr="002D1C0B">
        <w:rPr>
          <w:rFonts w:ascii="Arial" w:hAnsi="Arial" w:cs="Arial"/>
          <w:b/>
        </w:rPr>
        <w:t>Platforma kao servis (Platform as a Service, PaaS)</w:t>
      </w:r>
      <w:r w:rsidRPr="002D1C0B">
        <w:rPr>
          <w:rFonts w:ascii="Arial" w:hAnsi="Arial" w:cs="Arial"/>
        </w:rPr>
        <w:t xml:space="preserve"> se odnosi na razvojnu okolinu i potreban paket softverskih podsistema. Korisnik moze razvijati, testirati i ditribuirati vlastite aplikacije koje se pokreću na infrastrukturi provajdera Cloud usluge. Provajder obezbjeđuje platformu i izvršno okruženje koja najčešće uključuje servere, mrežnu infrastrukturu, sistem za skladištenje podataka, operativne sisteme i i sl. Korisnik ima kontrolu nad aplikacijama i posredničkim slojem dok provajder Cloud usluge kontroliše ostale slojeve infrastrukture, ali korisnik može imati mogućnost izbora okoline. Preplatni model najčešće podrazumjeva plaćanje količine i vrste resursa dodjeljenih platformi. </w:t>
      </w:r>
    </w:p>
    <w:p w:rsidR="00D14574" w:rsidRDefault="00D14574" w:rsidP="002A6618">
      <w:pPr>
        <w:jc w:val="both"/>
        <w:rPr>
          <w:rFonts w:ascii="Arial" w:hAnsi="Arial" w:cs="Arial"/>
        </w:rPr>
      </w:pPr>
    </w:p>
    <w:p w:rsidR="00396862" w:rsidRDefault="002D1C0B" w:rsidP="002A6618">
      <w:pPr>
        <w:jc w:val="both"/>
      </w:pPr>
      <w:r w:rsidRPr="00D14574">
        <w:rPr>
          <w:rFonts w:ascii="Arial" w:hAnsi="Arial" w:cs="Arial"/>
          <w:b/>
        </w:rPr>
        <w:t>Softver kao servis (Software as a Service, SaaS)</w:t>
      </w:r>
      <w:r w:rsidRPr="002D1C0B">
        <w:rPr>
          <w:rFonts w:ascii="Arial" w:hAnsi="Arial" w:cs="Arial"/>
        </w:rPr>
        <w:t xml:space="preserve"> korisnicima pruža mogućnost upotrebe dostupnih aplikacija koje se nalaze u Cloud infrastrukturi. Aplikacije su dostupne putem Interneta s različitih klijentskih uređaja. Nedostatak ovog modela nabavke softvera je što su aplikacija univerzalne odnosno korisnik ima ograničene mogućnosti podešavanja aplikacije, što onemugućava prilagođavanje specifičnim potrebama korisnika. Provajder je vlasnik pozadinske infrastrukture, uključujući mrežu, servise, operativne sisteme, sistem za čuvanje podataka, kao i konkretnog sofvera koji je dostupan velikom broju korisnika preko interneta. Provajder Cloud usluge ima kontrolu nad kompletnom infrastrukturom, dok korisnik jedino moze definisati pravo pristupa svojim korisnicima iznajmljenom softveru i upravljati valtitim podacima. Preplatni model najčešće podrazumjeva plaćanje po broju korisnika softvera</w:t>
      </w:r>
      <w:r>
        <w:t>.</w:t>
      </w:r>
    </w:p>
    <w:p w:rsidR="006D7C8B" w:rsidRPr="00852B0F" w:rsidRDefault="00D14574" w:rsidP="00852B0F">
      <w:pPr>
        <w:pStyle w:val="ListParagraph"/>
        <w:spacing w:line="240" w:lineRule="auto"/>
        <w:ind w:left="360"/>
        <w:jc w:val="center"/>
        <w:rPr>
          <w:rFonts w:ascii="Arial" w:hAnsi="Arial" w:cs="Arial"/>
          <w:sz w:val="24"/>
          <w:szCs w:val="24"/>
        </w:rPr>
      </w:pPr>
      <w:r>
        <w:rPr>
          <w:noProof/>
        </w:rPr>
        <w:drawing>
          <wp:inline distT="0" distB="0" distL="0" distR="0">
            <wp:extent cx="2142259" cy="795647"/>
            <wp:effectExtent l="19050" t="0" r="0" b="0"/>
            <wp:docPr id="90" name="Picture 8" descr="Rezultat slika za clou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slika za cloud services "/>
                    <pic:cNvPicPr>
                      <a:picLocks noChangeAspect="1" noChangeArrowheads="1"/>
                    </pic:cNvPicPr>
                  </pic:nvPicPr>
                  <pic:blipFill>
                    <a:blip r:embed="rId14"/>
                    <a:srcRect/>
                    <a:stretch>
                      <a:fillRect/>
                    </a:stretch>
                  </pic:blipFill>
                  <pic:spPr bwMode="auto">
                    <a:xfrm>
                      <a:off x="0" y="0"/>
                      <a:ext cx="2142259" cy="795647"/>
                    </a:xfrm>
                    <a:prstGeom prst="rect">
                      <a:avLst/>
                    </a:prstGeom>
                    <a:noFill/>
                    <a:ln w="9525">
                      <a:noFill/>
                      <a:miter lim="800000"/>
                      <a:headEnd/>
                      <a:tailEnd/>
                    </a:ln>
                  </pic:spPr>
                </pic:pic>
              </a:graphicData>
            </a:graphic>
          </wp:inline>
        </w:drawing>
      </w:r>
    </w:p>
    <w:p w:rsidR="006D7C8B" w:rsidRDefault="00D14574" w:rsidP="002A6618">
      <w:pPr>
        <w:jc w:val="both"/>
        <w:rPr>
          <w:rFonts w:ascii="Arial" w:hAnsi="Arial" w:cs="Arial"/>
          <w:b/>
          <w:i/>
          <w:color w:val="548DD4" w:themeColor="text2" w:themeTint="99"/>
        </w:rPr>
      </w:pPr>
      <w:r>
        <w:rPr>
          <w:rFonts w:ascii="Arial" w:hAnsi="Arial" w:cs="Arial"/>
          <w:b/>
          <w:i/>
          <w:color w:val="548DD4" w:themeColor="text2" w:themeTint="99"/>
        </w:rPr>
        <w:lastRenderedPageBreak/>
        <w:t>Vrste implementacije cloud usluga</w:t>
      </w:r>
    </w:p>
    <w:p w:rsidR="00D14574" w:rsidRPr="00D14574" w:rsidRDefault="00D14574" w:rsidP="002A6618">
      <w:pPr>
        <w:jc w:val="both"/>
        <w:rPr>
          <w:rFonts w:ascii="Arial" w:hAnsi="Arial" w:cs="Arial"/>
          <w:color w:val="548DD4" w:themeColor="text2" w:themeTint="99"/>
        </w:rPr>
      </w:pPr>
    </w:p>
    <w:p w:rsidR="00D14574" w:rsidRPr="00D14574" w:rsidRDefault="00D14574" w:rsidP="00D14574">
      <w:pPr>
        <w:jc w:val="both"/>
        <w:rPr>
          <w:rFonts w:ascii="Arial" w:hAnsi="Arial" w:cs="Arial"/>
        </w:rPr>
      </w:pPr>
      <w:r w:rsidRPr="00D14574">
        <w:rPr>
          <w:rFonts w:ascii="Arial" w:hAnsi="Arial" w:cs="Arial"/>
          <w:b/>
        </w:rPr>
        <w:t>Public Cloud</w:t>
      </w:r>
      <w:r w:rsidRPr="00D14574">
        <w:rPr>
          <w:rFonts w:ascii="Arial" w:hAnsi="Arial" w:cs="Arial"/>
        </w:rPr>
        <w:t xml:space="preserve"> sistemi su u vlasništvu i upravljani od strane Provajdera Cloud usluga - treće strane,</w:t>
      </w:r>
      <w:r>
        <w:rPr>
          <w:rFonts w:ascii="Arial" w:hAnsi="Arial" w:cs="Arial"/>
        </w:rPr>
        <w:t xml:space="preserve"> </w:t>
      </w:r>
      <w:r w:rsidRPr="00D14574">
        <w:rPr>
          <w:rFonts w:ascii="Arial" w:hAnsi="Arial" w:cs="Arial"/>
        </w:rPr>
        <w:t>koja isporučuje svoje IT resurse poput servera putem Interneta. U Public Cloud uslugama hardver,</w:t>
      </w:r>
      <w:r>
        <w:rPr>
          <w:rFonts w:ascii="Arial" w:hAnsi="Arial" w:cs="Arial"/>
        </w:rPr>
        <w:t xml:space="preserve"> </w:t>
      </w:r>
      <w:r w:rsidRPr="00D14574">
        <w:rPr>
          <w:rFonts w:ascii="Arial" w:hAnsi="Arial" w:cs="Arial"/>
        </w:rPr>
        <w:t>softver i druge prateće infrastrukture su u vlasništvu i pod upravljanjem isporučioca usluga.</w:t>
      </w:r>
    </w:p>
    <w:p w:rsidR="00D14574" w:rsidRDefault="00D14574" w:rsidP="00D14574">
      <w:pPr>
        <w:jc w:val="both"/>
        <w:rPr>
          <w:rFonts w:ascii="Arial" w:hAnsi="Arial" w:cs="Arial"/>
          <w:b/>
        </w:rPr>
      </w:pPr>
    </w:p>
    <w:p w:rsidR="00D14574" w:rsidRPr="00D14574" w:rsidRDefault="00D14574" w:rsidP="00D14574">
      <w:pPr>
        <w:jc w:val="both"/>
        <w:rPr>
          <w:rFonts w:ascii="Arial" w:hAnsi="Arial" w:cs="Arial"/>
          <w:b/>
        </w:rPr>
      </w:pPr>
      <w:r w:rsidRPr="00D14574">
        <w:rPr>
          <w:rFonts w:ascii="Arial" w:hAnsi="Arial" w:cs="Arial"/>
          <w:b/>
        </w:rPr>
        <w:t>Privatni Cloud</w:t>
      </w:r>
      <w:r>
        <w:rPr>
          <w:rFonts w:ascii="Arial" w:hAnsi="Arial" w:cs="Arial"/>
          <w:b/>
        </w:rPr>
        <w:t xml:space="preserve"> </w:t>
      </w:r>
      <w:r w:rsidRPr="00D14574">
        <w:rPr>
          <w:rFonts w:ascii="Arial" w:hAnsi="Arial" w:cs="Arial"/>
        </w:rPr>
        <w:t>sistemi se odnose na Cloud usluge i sredstva koje su u vlasništvu jedne kompanije ili</w:t>
      </w:r>
      <w:r>
        <w:rPr>
          <w:rFonts w:ascii="Arial" w:hAnsi="Arial" w:cs="Arial"/>
        </w:rPr>
        <w:t xml:space="preserve"> organizacije</w:t>
      </w:r>
      <w:r w:rsidRPr="00D14574">
        <w:rPr>
          <w:rFonts w:ascii="Arial" w:hAnsi="Arial" w:cs="Arial"/>
        </w:rPr>
        <w:t>. Private Cloud može se fizički nalaziti u data centru kompanije. U Public Cloud</w:t>
      </w:r>
      <w:r>
        <w:rPr>
          <w:rFonts w:ascii="Arial" w:hAnsi="Arial" w:cs="Arial"/>
        </w:rPr>
        <w:t xml:space="preserve"> </w:t>
      </w:r>
      <w:r w:rsidRPr="00D14574">
        <w:rPr>
          <w:rFonts w:ascii="Arial" w:hAnsi="Arial" w:cs="Arial"/>
        </w:rPr>
        <w:t>uslugama hardver, softver i druge prateće infrastrukture su u vlasništvu i pod upravljanjem</w:t>
      </w:r>
    </w:p>
    <w:p w:rsidR="00D14574" w:rsidRPr="00D14574" w:rsidRDefault="00D14574" w:rsidP="00D14574">
      <w:pPr>
        <w:jc w:val="both"/>
        <w:rPr>
          <w:rFonts w:ascii="Arial" w:hAnsi="Arial" w:cs="Arial"/>
        </w:rPr>
      </w:pPr>
      <w:r w:rsidRPr="00D14574">
        <w:rPr>
          <w:rFonts w:ascii="Arial" w:hAnsi="Arial" w:cs="Arial"/>
        </w:rPr>
        <w:t>kompanije.</w:t>
      </w:r>
    </w:p>
    <w:p w:rsidR="00D14574" w:rsidRDefault="00D14574" w:rsidP="00D14574">
      <w:pPr>
        <w:jc w:val="both"/>
        <w:rPr>
          <w:rFonts w:ascii="Arial" w:hAnsi="Arial" w:cs="Arial"/>
          <w:b/>
        </w:rPr>
      </w:pPr>
    </w:p>
    <w:p w:rsidR="00D14574" w:rsidRPr="00D14574" w:rsidRDefault="00D14574" w:rsidP="00D14574">
      <w:pPr>
        <w:jc w:val="both"/>
        <w:rPr>
          <w:rFonts w:ascii="Arial" w:hAnsi="Arial" w:cs="Arial"/>
          <w:b/>
        </w:rPr>
      </w:pPr>
      <w:r w:rsidRPr="00D14574">
        <w:rPr>
          <w:rFonts w:ascii="Arial" w:hAnsi="Arial" w:cs="Arial"/>
          <w:b/>
        </w:rPr>
        <w:t>Hybrid Cloud</w:t>
      </w:r>
      <w:r>
        <w:rPr>
          <w:rFonts w:ascii="Arial" w:hAnsi="Arial" w:cs="Arial"/>
          <w:b/>
        </w:rPr>
        <w:t xml:space="preserve"> </w:t>
      </w:r>
      <w:r w:rsidRPr="00D14574">
        <w:rPr>
          <w:rFonts w:ascii="Arial" w:hAnsi="Arial" w:cs="Arial"/>
        </w:rPr>
        <w:t>sistemi kombinuju Public Cloud i Private Cloud u jedinstvenu infrastrukturu koja</w:t>
      </w:r>
    </w:p>
    <w:p w:rsidR="006D7C8B" w:rsidRPr="00D14574" w:rsidRDefault="00D14574" w:rsidP="00D14574">
      <w:pPr>
        <w:jc w:val="both"/>
        <w:rPr>
          <w:rFonts w:ascii="Arial" w:hAnsi="Arial" w:cs="Arial"/>
        </w:rPr>
      </w:pPr>
      <w:r w:rsidRPr="00D14574">
        <w:rPr>
          <w:rFonts w:ascii="Arial" w:hAnsi="Arial" w:cs="Arial"/>
        </w:rPr>
        <w:t>omogućava dijeljenje aplikacija i podataka između njih. Dopuštajući podacima i aplikacijma</w:t>
      </w:r>
      <w:r>
        <w:rPr>
          <w:rFonts w:ascii="Arial" w:hAnsi="Arial" w:cs="Arial"/>
        </w:rPr>
        <w:t xml:space="preserve"> </w:t>
      </w:r>
      <w:r w:rsidRPr="00D14574">
        <w:rPr>
          <w:rFonts w:ascii="Arial" w:hAnsi="Arial" w:cs="Arial"/>
        </w:rPr>
        <w:t>pomjeranje, kompaniji daje veću fleksibilnost i više mogućnosti implementacije.</w:t>
      </w:r>
    </w:p>
    <w:p w:rsidR="006D7C8B" w:rsidRDefault="006D7C8B" w:rsidP="002A6618">
      <w:pPr>
        <w:jc w:val="both"/>
        <w:rPr>
          <w:rFonts w:ascii="Arial" w:hAnsi="Arial" w:cs="Arial"/>
          <w:b/>
        </w:rPr>
      </w:pPr>
    </w:p>
    <w:p w:rsidR="006D7C8B" w:rsidRDefault="00D14574" w:rsidP="002A6618">
      <w:pPr>
        <w:jc w:val="both"/>
        <w:rPr>
          <w:rFonts w:ascii="Arial" w:hAnsi="Arial" w:cs="Arial"/>
          <w:b/>
          <w:i/>
          <w:color w:val="548DD4" w:themeColor="text2" w:themeTint="99"/>
        </w:rPr>
      </w:pPr>
      <w:r>
        <w:rPr>
          <w:rFonts w:ascii="Arial" w:hAnsi="Arial" w:cs="Arial"/>
          <w:b/>
          <w:i/>
          <w:color w:val="548DD4" w:themeColor="text2" w:themeTint="99"/>
        </w:rPr>
        <w:t>Prednosti korištenja Cloud usluga</w:t>
      </w:r>
    </w:p>
    <w:p w:rsidR="006D7C8B" w:rsidRDefault="006D7C8B" w:rsidP="002A6618">
      <w:pPr>
        <w:jc w:val="both"/>
        <w:rPr>
          <w:rFonts w:ascii="Arial" w:hAnsi="Arial" w:cs="Arial"/>
          <w:color w:val="548DD4" w:themeColor="text2" w:themeTint="99"/>
        </w:rPr>
      </w:pPr>
    </w:p>
    <w:p w:rsidR="00852B0F" w:rsidRDefault="00852B0F" w:rsidP="002A6618">
      <w:pPr>
        <w:jc w:val="both"/>
        <w:rPr>
          <w:rFonts w:ascii="Arial" w:hAnsi="Arial" w:cs="Arial"/>
          <w:b/>
        </w:rPr>
      </w:pPr>
    </w:p>
    <w:p w:rsidR="00852B0F" w:rsidRDefault="00D14574" w:rsidP="002A6618">
      <w:pPr>
        <w:jc w:val="both"/>
        <w:rPr>
          <w:rFonts w:ascii="Arial" w:hAnsi="Arial" w:cs="Arial"/>
        </w:rPr>
      </w:pPr>
      <w:r w:rsidRPr="00D14574">
        <w:rPr>
          <w:rFonts w:ascii="Arial" w:hAnsi="Arial" w:cs="Arial"/>
        </w:rPr>
        <w:t xml:space="preserve">1. </w:t>
      </w:r>
      <w:r w:rsidRPr="00852B0F">
        <w:rPr>
          <w:rFonts w:ascii="Arial" w:hAnsi="Arial" w:cs="Arial"/>
          <w:b/>
        </w:rPr>
        <w:t>Cijena</w:t>
      </w:r>
      <w:r w:rsidRPr="00D14574">
        <w:rPr>
          <w:rFonts w:ascii="Arial" w:hAnsi="Arial" w:cs="Arial"/>
        </w:rPr>
        <w:t xml:space="preserve"> </w:t>
      </w:r>
    </w:p>
    <w:p w:rsidR="00852B0F" w:rsidRDefault="00D14574" w:rsidP="002A6618">
      <w:pPr>
        <w:jc w:val="both"/>
        <w:rPr>
          <w:rFonts w:ascii="Arial" w:hAnsi="Arial" w:cs="Arial"/>
        </w:rPr>
      </w:pPr>
      <w:r w:rsidRPr="00D14574">
        <w:rPr>
          <w:rFonts w:ascii="Arial" w:hAnsi="Arial" w:cs="Arial"/>
        </w:rPr>
        <w:t xml:space="preserve">Korištenje Cloud usluga eliminiše visoke inicijalne troškove nabavke hardvera, softvera, instalcija i održavanja sistema na svojoj infrastrukturi, sa ostvarivanjem ušteda u potrebnom prostoru za skladištenje opreme i u potrošnji električne energije za napajanje i hlađenje sistema, kao i smanjenje potreba za IT ekspertima za održavanje i upravljanje infrastrukturom. </w:t>
      </w:r>
    </w:p>
    <w:p w:rsidR="00852B0F" w:rsidRDefault="00852B0F" w:rsidP="002A6618">
      <w:pPr>
        <w:jc w:val="both"/>
        <w:rPr>
          <w:rFonts w:ascii="Arial" w:hAnsi="Arial" w:cs="Arial"/>
        </w:rPr>
      </w:pPr>
    </w:p>
    <w:p w:rsidR="00852B0F" w:rsidRDefault="00D14574" w:rsidP="002A6618">
      <w:pPr>
        <w:jc w:val="both"/>
        <w:rPr>
          <w:rFonts w:ascii="Arial" w:hAnsi="Arial" w:cs="Arial"/>
        </w:rPr>
      </w:pPr>
      <w:r w:rsidRPr="00D14574">
        <w:rPr>
          <w:rFonts w:ascii="Arial" w:hAnsi="Arial" w:cs="Arial"/>
        </w:rPr>
        <w:t xml:space="preserve">2. </w:t>
      </w:r>
      <w:r w:rsidRPr="00852B0F">
        <w:rPr>
          <w:rFonts w:ascii="Arial" w:hAnsi="Arial" w:cs="Arial"/>
          <w:b/>
        </w:rPr>
        <w:t>Brzina</w:t>
      </w:r>
      <w:r w:rsidRPr="00D14574">
        <w:rPr>
          <w:rFonts w:ascii="Arial" w:hAnsi="Arial" w:cs="Arial"/>
        </w:rPr>
        <w:t xml:space="preserve"> </w:t>
      </w:r>
    </w:p>
    <w:p w:rsidR="00852B0F" w:rsidRDefault="00D14574" w:rsidP="002A6618">
      <w:pPr>
        <w:jc w:val="both"/>
        <w:rPr>
          <w:rFonts w:ascii="Arial" w:hAnsi="Arial" w:cs="Arial"/>
        </w:rPr>
      </w:pPr>
      <w:r w:rsidRPr="00D14574">
        <w:rPr>
          <w:rFonts w:ascii="Arial" w:hAnsi="Arial" w:cs="Arial"/>
        </w:rPr>
        <w:t xml:space="preserve">Većina Cloud usluga omogućava obezbjeđenje servisa po zahtjevu (koji se kompletira jednostavnom registracijom sa najčešće par klikova mišem), a koji se pripremaju i isporučuju u roku od par minuta po predatom zahtjevu. </w:t>
      </w:r>
    </w:p>
    <w:p w:rsidR="00852B0F" w:rsidRDefault="00852B0F" w:rsidP="002A6618">
      <w:pPr>
        <w:jc w:val="both"/>
        <w:rPr>
          <w:rFonts w:ascii="Arial" w:hAnsi="Arial" w:cs="Arial"/>
        </w:rPr>
      </w:pPr>
    </w:p>
    <w:p w:rsidR="00852B0F" w:rsidRDefault="00D14574" w:rsidP="002A6618">
      <w:pPr>
        <w:jc w:val="both"/>
        <w:rPr>
          <w:rFonts w:ascii="Arial" w:hAnsi="Arial" w:cs="Arial"/>
        </w:rPr>
      </w:pPr>
      <w:r w:rsidRPr="00D14574">
        <w:rPr>
          <w:rFonts w:ascii="Arial" w:hAnsi="Arial" w:cs="Arial"/>
        </w:rPr>
        <w:lastRenderedPageBreak/>
        <w:t xml:space="preserve">3. </w:t>
      </w:r>
      <w:r w:rsidRPr="00852B0F">
        <w:rPr>
          <w:rFonts w:ascii="Arial" w:hAnsi="Arial" w:cs="Arial"/>
          <w:b/>
        </w:rPr>
        <w:t>Proširivost</w:t>
      </w:r>
      <w:r w:rsidRPr="00D14574">
        <w:rPr>
          <w:rFonts w:ascii="Arial" w:hAnsi="Arial" w:cs="Arial"/>
        </w:rPr>
        <w:t xml:space="preserve"> </w:t>
      </w:r>
    </w:p>
    <w:p w:rsidR="00852B0F" w:rsidRDefault="00D14574" w:rsidP="002A6618">
      <w:pPr>
        <w:jc w:val="both"/>
        <w:rPr>
          <w:rFonts w:ascii="Arial" w:hAnsi="Arial" w:cs="Arial"/>
        </w:rPr>
      </w:pPr>
      <w:r w:rsidRPr="00D14574">
        <w:rPr>
          <w:rFonts w:ascii="Arial" w:hAnsi="Arial" w:cs="Arial"/>
        </w:rPr>
        <w:t xml:space="preserve">Prednost Cloud usluga je da najčešće ne postoje granice za rapidno priširenje postojećih resursa i kapaciteta i broja korisnika, u skladu sa potrebama korisnika i da se potrebe za proširenjem takođe obezbjeđuju skoro trenutno. </w:t>
      </w:r>
    </w:p>
    <w:p w:rsidR="00852B0F" w:rsidRDefault="00852B0F" w:rsidP="002A6618">
      <w:pPr>
        <w:jc w:val="both"/>
        <w:rPr>
          <w:rFonts w:ascii="Arial" w:hAnsi="Arial" w:cs="Arial"/>
        </w:rPr>
      </w:pPr>
    </w:p>
    <w:p w:rsidR="00852B0F" w:rsidRDefault="00D14574" w:rsidP="002A6618">
      <w:pPr>
        <w:jc w:val="both"/>
        <w:rPr>
          <w:rFonts w:ascii="Arial" w:hAnsi="Arial" w:cs="Arial"/>
        </w:rPr>
      </w:pPr>
      <w:r w:rsidRPr="00D14574">
        <w:rPr>
          <w:rFonts w:ascii="Arial" w:hAnsi="Arial" w:cs="Arial"/>
        </w:rPr>
        <w:t xml:space="preserve">4. </w:t>
      </w:r>
      <w:r w:rsidRPr="00852B0F">
        <w:rPr>
          <w:rFonts w:ascii="Arial" w:hAnsi="Arial" w:cs="Arial"/>
          <w:b/>
        </w:rPr>
        <w:t>Produktivnost</w:t>
      </w:r>
      <w:r w:rsidRPr="00D14574">
        <w:rPr>
          <w:rFonts w:ascii="Arial" w:hAnsi="Arial" w:cs="Arial"/>
        </w:rPr>
        <w:t xml:space="preserve"> </w:t>
      </w:r>
    </w:p>
    <w:p w:rsidR="00852B0F" w:rsidRDefault="00D14574" w:rsidP="002A6618">
      <w:pPr>
        <w:jc w:val="both"/>
        <w:rPr>
          <w:rFonts w:ascii="Arial" w:hAnsi="Arial" w:cs="Arial"/>
        </w:rPr>
      </w:pPr>
      <w:r w:rsidRPr="00D14574">
        <w:rPr>
          <w:rFonts w:ascii="Arial" w:hAnsi="Arial" w:cs="Arial"/>
        </w:rPr>
        <w:t xml:space="preserve">Cloud usluge eliminišu dugotrajne procese pripreme, implementacije sistema, omogućavajući fokusiranje kako IT osoblja tako i zaposlenih na rješavanje konkretnih poslovnih problema i zadataka. </w:t>
      </w:r>
    </w:p>
    <w:p w:rsidR="00852B0F" w:rsidRDefault="00852B0F" w:rsidP="002A6618">
      <w:pPr>
        <w:jc w:val="both"/>
        <w:rPr>
          <w:rFonts w:ascii="Arial" w:hAnsi="Arial" w:cs="Arial"/>
        </w:rPr>
      </w:pPr>
    </w:p>
    <w:p w:rsidR="00852B0F" w:rsidRDefault="00D14574" w:rsidP="002A6618">
      <w:pPr>
        <w:jc w:val="both"/>
        <w:rPr>
          <w:rFonts w:ascii="Arial" w:hAnsi="Arial" w:cs="Arial"/>
        </w:rPr>
      </w:pPr>
      <w:r w:rsidRPr="00D14574">
        <w:rPr>
          <w:rFonts w:ascii="Arial" w:hAnsi="Arial" w:cs="Arial"/>
        </w:rPr>
        <w:t xml:space="preserve">5. </w:t>
      </w:r>
      <w:r w:rsidRPr="00852B0F">
        <w:rPr>
          <w:rFonts w:ascii="Arial" w:hAnsi="Arial" w:cs="Arial"/>
          <w:b/>
        </w:rPr>
        <w:t>Performantnost</w:t>
      </w:r>
      <w:r w:rsidRPr="00D14574">
        <w:rPr>
          <w:rFonts w:ascii="Arial" w:hAnsi="Arial" w:cs="Arial"/>
        </w:rPr>
        <w:t xml:space="preserve"> </w:t>
      </w:r>
    </w:p>
    <w:p w:rsidR="00852B0F" w:rsidRDefault="00D14574" w:rsidP="002A6618">
      <w:pPr>
        <w:jc w:val="both"/>
        <w:rPr>
          <w:rFonts w:ascii="Arial" w:hAnsi="Arial" w:cs="Arial"/>
        </w:rPr>
      </w:pPr>
      <w:r w:rsidRPr="00D14574">
        <w:rPr>
          <w:rFonts w:ascii="Arial" w:hAnsi="Arial" w:cs="Arial"/>
        </w:rPr>
        <w:t xml:space="preserve">Većina Cloud usluga su distribuirane u globalnim datacentrima koji su opremljeni potrebnim kapacitetima i koji su hostovani na najmodernijem hardveru, koji se kontinualno unaprjeđuje, obezbjeđujući potrebne resurse za sve zahtjeve korisnika. </w:t>
      </w:r>
    </w:p>
    <w:p w:rsidR="00852B0F" w:rsidRDefault="00852B0F" w:rsidP="002A6618">
      <w:pPr>
        <w:jc w:val="both"/>
        <w:rPr>
          <w:rFonts w:ascii="Arial" w:hAnsi="Arial" w:cs="Arial"/>
        </w:rPr>
      </w:pPr>
    </w:p>
    <w:p w:rsidR="00852B0F" w:rsidRDefault="00D14574" w:rsidP="002A6618">
      <w:pPr>
        <w:jc w:val="both"/>
        <w:rPr>
          <w:rFonts w:ascii="Arial" w:hAnsi="Arial" w:cs="Arial"/>
        </w:rPr>
      </w:pPr>
      <w:r w:rsidRPr="00D14574">
        <w:rPr>
          <w:rFonts w:ascii="Arial" w:hAnsi="Arial" w:cs="Arial"/>
        </w:rPr>
        <w:t xml:space="preserve">6. </w:t>
      </w:r>
      <w:r w:rsidRPr="00852B0F">
        <w:rPr>
          <w:rFonts w:ascii="Arial" w:hAnsi="Arial" w:cs="Arial"/>
          <w:b/>
        </w:rPr>
        <w:t xml:space="preserve">Pouzdanost </w:t>
      </w:r>
    </w:p>
    <w:p w:rsidR="006D7C8B" w:rsidRDefault="00D14574" w:rsidP="002A6618">
      <w:pPr>
        <w:jc w:val="both"/>
        <w:rPr>
          <w:rFonts w:ascii="Arial" w:hAnsi="Arial" w:cs="Arial"/>
        </w:rPr>
      </w:pPr>
      <w:r w:rsidRPr="00D14574">
        <w:rPr>
          <w:rFonts w:ascii="Arial" w:hAnsi="Arial" w:cs="Arial"/>
        </w:rPr>
        <w:t>Pružaoci Cloud usluga u okviru usluge obezbjeđuju i izradu regularnih bekapa podataka i aplikacija kao i geostacionarno kopiranje podataka u cilju obezbjeđenja visoke dostupnosti i redudantnosti čime se postiže kontinuite</w:t>
      </w:r>
      <w:r w:rsidR="00852B0F">
        <w:rPr>
          <w:rFonts w:ascii="Arial" w:hAnsi="Arial" w:cs="Arial"/>
        </w:rPr>
        <w:t xml:space="preserve">t isporučene usluge i otpornost </w:t>
      </w:r>
      <w:r w:rsidRPr="00D14574">
        <w:rPr>
          <w:rFonts w:ascii="Arial" w:hAnsi="Arial" w:cs="Arial"/>
        </w:rPr>
        <w:t>na gubitak podataka u bilo kakvim uslovima.</w:t>
      </w:r>
    </w:p>
    <w:p w:rsidR="00852B0F" w:rsidRDefault="00852B0F" w:rsidP="002A6618">
      <w:pPr>
        <w:jc w:val="both"/>
        <w:rPr>
          <w:rFonts w:ascii="Arial" w:hAnsi="Arial" w:cs="Arial"/>
        </w:rPr>
      </w:pPr>
    </w:p>
    <w:p w:rsidR="00852B0F" w:rsidRDefault="00852B0F" w:rsidP="002A6618">
      <w:pPr>
        <w:jc w:val="both"/>
        <w:rPr>
          <w:rFonts w:ascii="Arial" w:hAnsi="Arial" w:cs="Arial"/>
          <w:b/>
          <w:i/>
          <w:color w:val="548DD4" w:themeColor="text2" w:themeTint="99"/>
        </w:rPr>
      </w:pPr>
      <w:r>
        <w:rPr>
          <w:rFonts w:ascii="Arial" w:hAnsi="Arial" w:cs="Arial"/>
          <w:b/>
          <w:i/>
          <w:color w:val="548DD4" w:themeColor="text2" w:themeTint="99"/>
        </w:rPr>
        <w:t>Bezbjednost podataka u Cloud-u</w:t>
      </w:r>
    </w:p>
    <w:p w:rsidR="00852B0F" w:rsidRDefault="00852B0F" w:rsidP="002A6618">
      <w:pPr>
        <w:jc w:val="both"/>
        <w:rPr>
          <w:rFonts w:ascii="Arial" w:hAnsi="Arial" w:cs="Arial"/>
          <w:b/>
          <w:i/>
          <w:color w:val="548DD4" w:themeColor="text2" w:themeTint="99"/>
        </w:rPr>
      </w:pPr>
    </w:p>
    <w:p w:rsidR="00852B0F" w:rsidRPr="00852B0F" w:rsidRDefault="00852B0F" w:rsidP="00852B0F">
      <w:pPr>
        <w:jc w:val="both"/>
        <w:rPr>
          <w:rFonts w:ascii="Arial" w:hAnsi="Arial" w:cs="Arial"/>
        </w:rPr>
      </w:pPr>
      <w:r w:rsidRPr="00852B0F">
        <w:rPr>
          <w:rFonts w:ascii="Arial" w:hAnsi="Arial" w:cs="Arial"/>
        </w:rPr>
        <w:t>Povjeravanje ličnih i korporativnih podataka javnim Cloud Provajderima (koji su vlasnici</w:t>
      </w:r>
    </w:p>
    <w:p w:rsidR="00852B0F" w:rsidRDefault="00852B0F" w:rsidP="00852B0F">
      <w:pPr>
        <w:jc w:val="both"/>
        <w:rPr>
          <w:rFonts w:ascii="Arial" w:hAnsi="Arial" w:cs="Arial"/>
        </w:rPr>
      </w:pPr>
      <w:r w:rsidRPr="00852B0F">
        <w:rPr>
          <w:rFonts w:ascii="Arial" w:hAnsi="Arial" w:cs="Arial"/>
        </w:rPr>
        <w:t>infrastrukture) nosi i određene rizike te je stoga potrebno posebnu pažnju posvetiti bezbjednosnim</w:t>
      </w:r>
      <w:r>
        <w:rPr>
          <w:rFonts w:ascii="Arial" w:hAnsi="Arial" w:cs="Arial"/>
        </w:rPr>
        <w:t xml:space="preserve"> </w:t>
      </w:r>
      <w:r w:rsidRPr="00852B0F">
        <w:rPr>
          <w:rFonts w:ascii="Arial" w:hAnsi="Arial" w:cs="Arial"/>
        </w:rPr>
        <w:t>aspektima. Ovdje se nameće potreba pravilne selekcije i izbora Cloud usluge od dobavljača koji ima i</w:t>
      </w:r>
      <w:r>
        <w:rPr>
          <w:rFonts w:ascii="Arial" w:hAnsi="Arial" w:cs="Arial"/>
        </w:rPr>
        <w:t xml:space="preserve"> </w:t>
      </w:r>
      <w:r w:rsidRPr="00852B0F">
        <w:rPr>
          <w:rFonts w:ascii="Arial" w:hAnsi="Arial" w:cs="Arial"/>
        </w:rPr>
        <w:t>zaslužuje povjerenje za manipulacijom aplikacijama i podacima kako i njegovo iskustvo na polju</w:t>
      </w:r>
      <w:r>
        <w:rPr>
          <w:rFonts w:ascii="Arial" w:hAnsi="Arial" w:cs="Arial"/>
        </w:rPr>
        <w:t xml:space="preserve"> </w:t>
      </w:r>
      <w:r w:rsidRPr="00852B0F">
        <w:rPr>
          <w:rFonts w:ascii="Arial" w:hAnsi="Arial" w:cs="Arial"/>
        </w:rPr>
        <w:t>zaštite podataka.</w:t>
      </w:r>
    </w:p>
    <w:p w:rsidR="00852B0F" w:rsidRDefault="00852B0F" w:rsidP="00852B0F">
      <w:pPr>
        <w:jc w:val="both"/>
        <w:rPr>
          <w:rFonts w:ascii="Arial" w:hAnsi="Arial" w:cs="Arial"/>
        </w:rPr>
      </w:pPr>
    </w:p>
    <w:p w:rsidR="00852B0F" w:rsidRPr="00852B0F" w:rsidRDefault="00852B0F" w:rsidP="00852B0F">
      <w:pPr>
        <w:jc w:val="both"/>
        <w:rPr>
          <w:rFonts w:ascii="Arial" w:hAnsi="Arial" w:cs="Arial"/>
        </w:rPr>
      </w:pPr>
      <w:r w:rsidRPr="00852B0F">
        <w:rPr>
          <w:rFonts w:ascii="Arial" w:hAnsi="Arial" w:cs="Arial"/>
        </w:rPr>
        <w:t xml:space="preserve">Kako su aplikacije i podaci dostupni preko interneta potrebno je posebnu pažnju posvetiti kreiranju i održavanju korisničkih podataka za </w:t>
      </w:r>
      <w:r w:rsidRPr="00852B0F">
        <w:rPr>
          <w:rFonts w:ascii="Arial" w:hAnsi="Arial" w:cs="Arial"/>
        </w:rPr>
        <w:lastRenderedPageBreak/>
        <w:t>pristup (neminovno se nameće korištenje kompleksnih šifara za pristup). Poželjno je birati sisteme koji obezbjeđuju kriptovanje podataka ne samo tokom prenosa već i prilikom čuvanja kao uvođenje sistema sa multifaktornom autentifikacijom</w:t>
      </w:r>
      <w:r>
        <w:t>.</w:t>
      </w:r>
    </w:p>
    <w:p w:rsidR="000457D5" w:rsidRDefault="000457D5" w:rsidP="002A6618">
      <w:pPr>
        <w:jc w:val="both"/>
        <w:rPr>
          <w:rFonts w:ascii="Arial" w:hAnsi="Arial" w:cs="Arial"/>
        </w:rPr>
      </w:pPr>
    </w:p>
    <w:p w:rsidR="00852B0F" w:rsidRDefault="00DD3A3D" w:rsidP="002A6618">
      <w:pPr>
        <w:jc w:val="both"/>
        <w:rPr>
          <w:rFonts w:ascii="Arial" w:hAnsi="Arial" w:cs="Arial"/>
        </w:rPr>
      </w:pPr>
      <w:r>
        <w:rPr>
          <w:rFonts w:ascii="Arial" w:hAnsi="Arial" w:cs="Arial"/>
          <w:noProof/>
          <w:lang w:eastAsia="en-US"/>
        </w:rPr>
        <w:pict>
          <v:roundrect id="_x0000_s1117" style="position:absolute;left:0;text-align:left;margin-left:-4.2pt;margin-top:2.25pt;width:276.75pt;height:564.75pt;z-index:251730944" arcsize="10923f" fillcolor="#dbe5f1 [660]" strokecolor="#0070c0">
            <v:textbox>
              <w:txbxContent>
                <w:p w:rsidR="000457D5" w:rsidRDefault="00C1581D" w:rsidP="00C1581D">
                  <w:pPr>
                    <w:jc w:val="center"/>
                    <w:rPr>
                      <w:rFonts w:ascii="Arial" w:hAnsi="Arial" w:cs="Arial"/>
                      <w:b/>
                      <w:color w:val="1F497D" w:themeColor="text2"/>
                    </w:rPr>
                  </w:pPr>
                  <w:r>
                    <w:rPr>
                      <w:rFonts w:ascii="Arial" w:hAnsi="Arial" w:cs="Arial"/>
                      <w:b/>
                      <w:color w:val="1F497D" w:themeColor="text2"/>
                    </w:rPr>
                    <w:t>ICT konferencije</w:t>
                  </w:r>
                </w:p>
                <w:p w:rsidR="003B0370" w:rsidRDefault="003B0370" w:rsidP="00C1581D">
                  <w:pPr>
                    <w:jc w:val="center"/>
                    <w:rPr>
                      <w:rFonts w:ascii="Arial" w:hAnsi="Arial" w:cs="Arial"/>
                      <w:b/>
                      <w:color w:val="1F497D" w:themeColor="text2"/>
                    </w:rPr>
                  </w:pPr>
                </w:p>
                <w:p w:rsidR="003B0370" w:rsidRDefault="003B0370" w:rsidP="003B0370">
                  <w:pPr>
                    <w:jc w:val="both"/>
                    <w:rPr>
                      <w:rFonts w:ascii="Arial" w:hAnsi="Arial" w:cs="Arial"/>
                      <w:b/>
                      <w:color w:val="1F497D" w:themeColor="text2"/>
                    </w:rPr>
                  </w:pPr>
                  <w:r>
                    <w:rPr>
                      <w:rFonts w:ascii="Arial" w:hAnsi="Arial" w:cs="Arial"/>
                      <w:b/>
                      <w:color w:val="1F497D" w:themeColor="text2"/>
                    </w:rPr>
                    <w:t>___________________________________</w:t>
                  </w:r>
                </w:p>
                <w:p w:rsidR="003B0370" w:rsidRDefault="003B0370" w:rsidP="003B0370">
                  <w:pPr>
                    <w:jc w:val="both"/>
                    <w:rPr>
                      <w:rFonts w:ascii="Arial" w:hAnsi="Arial" w:cs="Arial"/>
                      <w:b/>
                      <w:color w:val="1F497D" w:themeColor="text2"/>
                    </w:rPr>
                  </w:pPr>
                </w:p>
                <w:p w:rsidR="00C1581D" w:rsidRDefault="003B0370" w:rsidP="003B0370">
                  <w:pPr>
                    <w:jc w:val="both"/>
                    <w:rPr>
                      <w:rFonts w:ascii="Arial" w:hAnsi="Arial" w:cs="Arial"/>
                      <w:b/>
                      <w:color w:val="1F497D" w:themeColor="text2"/>
                    </w:rPr>
                  </w:pPr>
                  <w:r>
                    <w:rPr>
                      <w:rFonts w:ascii="Arial" w:hAnsi="Arial" w:cs="Arial"/>
                      <w:b/>
                      <w:color w:val="1F497D" w:themeColor="text2"/>
                    </w:rPr>
                    <w:t>„IT – Informacione tehnologije 2017“ – Žabljak, 27/02/2014 – 04/03/2017</w:t>
                  </w:r>
                </w:p>
                <w:p w:rsidR="003B0370" w:rsidRDefault="003B0370" w:rsidP="003B0370">
                  <w:pPr>
                    <w:jc w:val="both"/>
                    <w:rPr>
                      <w:rFonts w:ascii="Arial" w:hAnsi="Arial" w:cs="Arial"/>
                      <w:b/>
                      <w:color w:val="1F497D" w:themeColor="text2"/>
                    </w:rPr>
                  </w:pPr>
                </w:p>
                <w:p w:rsidR="003B0370" w:rsidRDefault="003B0370" w:rsidP="003B0370">
                  <w:pPr>
                    <w:jc w:val="both"/>
                    <w:rPr>
                      <w:rFonts w:ascii="Arial" w:hAnsi="Arial" w:cs="Arial"/>
                      <w:color w:val="548DD4" w:themeColor="text2" w:themeTint="99"/>
                    </w:rPr>
                  </w:pPr>
                  <w:r w:rsidRPr="003B0370">
                    <w:rPr>
                      <w:rFonts w:ascii="Arial" w:hAnsi="Arial" w:cs="Arial"/>
                      <w:color w:val="548DD4" w:themeColor="text2" w:themeTint="99"/>
                    </w:rPr>
                    <w:t>XXII međunarodni naučno-stručni skup INFORMACIONE TEHNOLOGIJE 2017 koji će se održati od 27. februara do 04. marta 2017. godine na Žabljaku. Na Skupu će biti organizovana predavanja i rasprave na okruglim stolovima o trendovima razvoja informaciono-komunikacionih tehnologija u svijetu, kao i aktuelnim zbivanjima iz ove oblasti u Crnoj Gori.</w:t>
                  </w:r>
                </w:p>
                <w:p w:rsidR="003B0370" w:rsidRDefault="003B0370" w:rsidP="003B0370">
                  <w:pPr>
                    <w:jc w:val="both"/>
                    <w:rPr>
                      <w:rFonts w:ascii="Arial" w:hAnsi="Arial" w:cs="Arial"/>
                      <w:color w:val="1F497D" w:themeColor="text2"/>
                    </w:rPr>
                  </w:pPr>
                  <w:r>
                    <w:rPr>
                      <w:rFonts w:ascii="Arial" w:hAnsi="Arial" w:cs="Arial"/>
                      <w:color w:val="1F497D" w:themeColor="text2"/>
                    </w:rPr>
                    <w:t>___________________________________</w:t>
                  </w:r>
                </w:p>
                <w:p w:rsidR="003B0370" w:rsidRDefault="003B0370" w:rsidP="003B0370">
                  <w:pPr>
                    <w:jc w:val="both"/>
                    <w:rPr>
                      <w:rFonts w:ascii="Arial" w:hAnsi="Arial" w:cs="Arial"/>
                      <w:color w:val="1F497D" w:themeColor="text2"/>
                    </w:rPr>
                  </w:pPr>
                </w:p>
                <w:p w:rsidR="003B0370" w:rsidRDefault="003B0370" w:rsidP="003B0370">
                  <w:pPr>
                    <w:jc w:val="both"/>
                    <w:rPr>
                      <w:rFonts w:ascii="Arial" w:hAnsi="Arial" w:cs="Arial"/>
                      <w:b/>
                      <w:color w:val="1F497D" w:themeColor="text2"/>
                    </w:rPr>
                  </w:pPr>
                  <w:r>
                    <w:rPr>
                      <w:rFonts w:ascii="Arial" w:hAnsi="Arial" w:cs="Arial"/>
                      <w:b/>
                      <w:color w:val="1F497D" w:themeColor="text2"/>
                    </w:rPr>
                    <w:t xml:space="preserve">„YU Info 2017“ – Kopaonik, </w:t>
                  </w:r>
                </w:p>
                <w:p w:rsidR="003B0370" w:rsidRDefault="003B0370" w:rsidP="003B0370">
                  <w:pPr>
                    <w:jc w:val="both"/>
                    <w:rPr>
                      <w:rFonts w:ascii="Arial" w:hAnsi="Arial" w:cs="Arial"/>
                      <w:b/>
                      <w:color w:val="1F497D" w:themeColor="text2"/>
                    </w:rPr>
                  </w:pPr>
                  <w:r>
                    <w:rPr>
                      <w:rFonts w:ascii="Arial" w:hAnsi="Arial" w:cs="Arial"/>
                      <w:b/>
                      <w:color w:val="1F497D" w:themeColor="text2"/>
                    </w:rPr>
                    <w:t>12/03/2017 - 15/03/2017</w:t>
                  </w:r>
                </w:p>
                <w:p w:rsidR="003B0370" w:rsidRDefault="003B0370" w:rsidP="003B0370">
                  <w:pPr>
                    <w:jc w:val="both"/>
                    <w:rPr>
                      <w:rFonts w:ascii="Arial" w:hAnsi="Arial" w:cs="Arial"/>
                      <w:b/>
                      <w:color w:val="1F497D" w:themeColor="text2"/>
                    </w:rPr>
                  </w:pPr>
                </w:p>
                <w:p w:rsidR="003B0370" w:rsidRDefault="003B0370" w:rsidP="003B0370">
                  <w:pPr>
                    <w:jc w:val="both"/>
                    <w:rPr>
                      <w:rFonts w:ascii="Arial" w:hAnsi="Arial" w:cs="Arial"/>
                      <w:color w:val="548DD4" w:themeColor="text2" w:themeTint="99"/>
                    </w:rPr>
                  </w:pPr>
                  <w:r w:rsidRPr="003B0370">
                    <w:rPr>
                      <w:rFonts w:ascii="Arial" w:hAnsi="Arial" w:cs="Arial"/>
                      <w:color w:val="548DD4" w:themeColor="text2" w:themeTint="99"/>
                    </w:rPr>
                    <w:t>XXIII konferenciju YU INFO 2017 će se održati na Kopaoniku od 12-15. marta 2017. godine</w:t>
                  </w:r>
                  <w:r>
                    <w:rPr>
                      <w:rFonts w:ascii="Arial" w:hAnsi="Arial" w:cs="Arial"/>
                      <w:color w:val="548DD4" w:themeColor="text2" w:themeTint="99"/>
                    </w:rPr>
                    <w:t xml:space="preserve">. </w:t>
                  </w:r>
                </w:p>
                <w:p w:rsidR="003B0370" w:rsidRDefault="003B0370" w:rsidP="003B0370">
                  <w:pPr>
                    <w:jc w:val="both"/>
                    <w:rPr>
                      <w:rFonts w:ascii="Arial" w:hAnsi="Arial" w:cs="Arial"/>
                      <w:color w:val="548DD4" w:themeColor="text2" w:themeTint="99"/>
                    </w:rPr>
                  </w:pPr>
                </w:p>
                <w:p w:rsidR="003B0370" w:rsidRPr="003B0370" w:rsidRDefault="003B0370" w:rsidP="003B0370">
                  <w:pPr>
                    <w:jc w:val="both"/>
                    <w:rPr>
                      <w:rFonts w:ascii="Arial" w:hAnsi="Arial" w:cs="Arial"/>
                      <w:color w:val="548DD4" w:themeColor="text2" w:themeTint="99"/>
                    </w:rPr>
                  </w:pPr>
                  <w:r w:rsidRPr="003B0370">
                    <w:rPr>
                      <w:rFonts w:ascii="Arial" w:hAnsi="Arial" w:cs="Arial"/>
                      <w:color w:val="548DD4" w:themeColor="text2" w:themeTint="99"/>
                      <w:u w:val="single"/>
                    </w:rPr>
                    <w:t>Programske oblasti</w:t>
                  </w:r>
                  <w:r w:rsidRPr="003B0370">
                    <w:rPr>
                      <w:rFonts w:ascii="Arial" w:hAnsi="Arial" w:cs="Arial"/>
                      <w:color w:val="548DD4" w:themeColor="text2" w:themeTint="99"/>
                    </w:rPr>
                    <w:t xml:space="preserve"> u okviru kojih autori mogu da prijave radove su:</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e­Društvo</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Informacioni sistemi</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Razvoj softvera i alati</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Vještačka inteligencija i računarska simulacija</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Zaštita i sigurnost podataka</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Računarske mreže i telekomunikacije</w:t>
                  </w:r>
                </w:p>
                <w:p w:rsid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Računarski hardver i sistemi</w:t>
                  </w:r>
                </w:p>
                <w:p w:rsidR="003B0370" w:rsidRP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Pravni aspekti i privatnost podataka</w:t>
                  </w:r>
                </w:p>
                <w:p w:rsidR="003B0370" w:rsidRPr="003B0370" w:rsidRDefault="003B0370" w:rsidP="003B0370">
                  <w:pPr>
                    <w:pStyle w:val="ListParagraph"/>
                    <w:numPr>
                      <w:ilvl w:val="0"/>
                      <w:numId w:val="24"/>
                    </w:numPr>
                    <w:jc w:val="both"/>
                    <w:rPr>
                      <w:rFonts w:ascii="Arial" w:hAnsi="Arial" w:cs="Arial"/>
                      <w:color w:val="548DD4" w:themeColor="text2" w:themeTint="99"/>
                    </w:rPr>
                  </w:pPr>
                  <w:r w:rsidRPr="003B0370">
                    <w:rPr>
                      <w:rFonts w:ascii="Arial" w:hAnsi="Arial" w:cs="Arial"/>
                      <w:color w:val="548DD4" w:themeColor="text2" w:themeTint="99"/>
                    </w:rPr>
                    <w:t>Računarske primene</w:t>
                  </w:r>
                </w:p>
              </w:txbxContent>
            </v:textbox>
          </v:roundrect>
        </w:pict>
      </w: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Pr="003B0370" w:rsidRDefault="003B0370" w:rsidP="002A6618">
      <w:pPr>
        <w:jc w:val="both"/>
        <w:rPr>
          <w:rFonts w:ascii="Arial" w:hAnsi="Arial" w:cs="Arial"/>
          <w:color w:val="1F497D" w:themeColor="text2"/>
        </w:rPr>
      </w:pPr>
      <w:r>
        <w:rPr>
          <w:rFonts w:ascii="Arial" w:hAnsi="Arial" w:cs="Arial"/>
          <w:b/>
          <w:color w:val="1F497D" w:themeColor="text2"/>
        </w:rPr>
        <w:t>I</w:t>
      </w: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Default="00852B0F" w:rsidP="002A6618">
      <w:pPr>
        <w:jc w:val="both"/>
        <w:rPr>
          <w:rFonts w:ascii="Arial" w:hAnsi="Arial" w:cs="Arial"/>
        </w:rPr>
      </w:pPr>
    </w:p>
    <w:p w:rsidR="00852B0F" w:rsidRPr="00D14574" w:rsidRDefault="00852B0F" w:rsidP="002A6618">
      <w:pPr>
        <w:jc w:val="both"/>
        <w:rPr>
          <w:rFonts w:ascii="Arial" w:hAnsi="Arial" w:cs="Arial"/>
          <w:b/>
        </w:rPr>
      </w:pPr>
    </w:p>
    <w:p w:rsidR="006D7C8B" w:rsidRDefault="006D7C8B" w:rsidP="002A6618">
      <w:pPr>
        <w:jc w:val="both"/>
        <w:rPr>
          <w:rFonts w:ascii="Arial" w:hAnsi="Arial" w:cs="Arial"/>
          <w:b/>
        </w:rPr>
      </w:pPr>
    </w:p>
    <w:p w:rsidR="00C04E81" w:rsidRPr="00D14574" w:rsidRDefault="00C04E81"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DD3A3D" w:rsidP="002A6618">
      <w:pPr>
        <w:jc w:val="both"/>
        <w:rPr>
          <w:rFonts w:ascii="Arial" w:hAnsi="Arial" w:cs="Arial"/>
          <w:b/>
        </w:rPr>
      </w:pPr>
      <w:r>
        <w:rPr>
          <w:rFonts w:ascii="Arial" w:hAnsi="Arial" w:cs="Arial"/>
          <w:b/>
          <w:noProof/>
          <w:lang w:eastAsia="en-US"/>
        </w:rPr>
        <w:lastRenderedPageBreak/>
        <w:pict>
          <v:shape id="_x0000_s1112" type="#_x0000_t15" style="position:absolute;left:0;text-align:left;margin-left:-30.65pt;margin-top:-35.75pt;width:474.1pt;height:50.5pt;z-index:251723776" fillcolor="#4f81bd [3204]" stroked="f" strokeweight="0">
            <v:fill color2="fill lighten(51)" focusposition=".5,.5" focussize="" method="linear sigma" focus="100%" type="gradientRadial"/>
            <v:shadow on="t" type="perspective" color="#243f60 [1604]" offset="1pt" offset2="-3pt"/>
            <v:textbox>
              <w:txbxContent>
                <w:p w:rsidR="000457D5" w:rsidRDefault="000457D5" w:rsidP="000457D5"/>
                <w:p w:rsidR="000457D5" w:rsidRPr="000457D5" w:rsidRDefault="000457D5" w:rsidP="000457D5">
                  <w:pPr>
                    <w:jc w:val="center"/>
                    <w:rPr>
                      <w:rFonts w:ascii="Arial" w:hAnsi="Arial" w:cs="Arial"/>
                      <w:b/>
                      <w:shadow/>
                      <w:color w:val="244061" w:themeColor="accent1" w:themeShade="80"/>
                      <w:sz w:val="28"/>
                      <w:szCs w:val="28"/>
                    </w:rPr>
                  </w:pPr>
                  <w:r>
                    <w:rPr>
                      <w:rFonts w:ascii="Arial" w:hAnsi="Arial" w:cs="Arial"/>
                      <w:b/>
                      <w:shadow/>
                      <w:color w:val="244061" w:themeColor="accent1" w:themeShade="80"/>
                      <w:sz w:val="28"/>
                      <w:szCs w:val="28"/>
                    </w:rPr>
                    <w:t>IPA projekat: Cloud4SME@ME</w:t>
                  </w:r>
                </w:p>
                <w:p w:rsidR="000457D5" w:rsidRPr="00862063" w:rsidRDefault="000457D5" w:rsidP="000457D5">
                  <w:pPr>
                    <w:rPr>
                      <w:rFonts w:ascii="Arial" w:hAnsi="Arial" w:cs="Arial"/>
                      <w:b/>
                    </w:rPr>
                  </w:pPr>
                </w:p>
              </w:txbxContent>
            </v:textbox>
          </v:shape>
        </w:pict>
      </w:r>
    </w:p>
    <w:p w:rsidR="006D7C8B" w:rsidRDefault="006D7C8B" w:rsidP="002A6618">
      <w:pPr>
        <w:jc w:val="both"/>
        <w:rPr>
          <w:rFonts w:ascii="Arial" w:hAnsi="Arial" w:cs="Arial"/>
          <w:b/>
        </w:rPr>
      </w:pPr>
    </w:p>
    <w:p w:rsidR="006D7C8B" w:rsidRDefault="00DD3A3D" w:rsidP="002A6618">
      <w:pPr>
        <w:jc w:val="both"/>
        <w:rPr>
          <w:rFonts w:ascii="Arial" w:hAnsi="Arial" w:cs="Arial"/>
          <w:b/>
        </w:rPr>
      </w:pPr>
      <w:r>
        <w:rPr>
          <w:rFonts w:ascii="Arial" w:hAnsi="Arial" w:cs="Arial"/>
          <w:b/>
          <w:noProof/>
          <w:lang w:eastAsia="en-US"/>
        </w:rPr>
        <w:pict>
          <v:shape id="_x0000_s1113" type="#_x0000_t202" style="position:absolute;left:0;text-align:left;margin-left:-20.1pt;margin-top:8.45pt;width:290.85pt;height:39.25pt;z-index:251724800" stroked="f">
            <v:textbox style="mso-next-textbox:#_x0000_s1113">
              <w:txbxContent>
                <w:p w:rsidR="000457D5" w:rsidRPr="000457D5" w:rsidRDefault="000457D5" w:rsidP="000457D5">
                  <w:pPr>
                    <w:jc w:val="both"/>
                    <w:rPr>
                      <w:rFonts w:ascii="Arial" w:hAnsi="Arial" w:cs="Arial"/>
                      <w:b/>
                    </w:rPr>
                  </w:pPr>
                  <w:r>
                    <w:rPr>
                      <w:rFonts w:ascii="Arial" w:hAnsi="Arial" w:cs="Arial"/>
                      <w:b/>
                    </w:rPr>
                    <w:t xml:space="preserve">  Ivan Petrović</w:t>
                  </w:r>
                </w:p>
                <w:p w:rsidR="000457D5" w:rsidRDefault="000457D5" w:rsidP="000457D5">
                  <w:pPr>
                    <w:jc w:val="both"/>
                    <w:rPr>
                      <w:rFonts w:ascii="Arial" w:hAnsi="Arial" w:cs="Arial"/>
                      <w:b/>
                    </w:rPr>
                  </w:pPr>
                  <w:r>
                    <w:rPr>
                      <w:rFonts w:ascii="Arial" w:hAnsi="Arial" w:cs="Arial"/>
                      <w:b/>
                    </w:rPr>
                    <w:t xml:space="preserve">  Institut savremenih tehnologija Crne Gore </w:t>
                  </w:r>
                </w:p>
                <w:p w:rsidR="000457D5" w:rsidRDefault="000457D5" w:rsidP="000457D5"/>
              </w:txbxContent>
            </v:textbox>
          </v:shape>
        </w:pict>
      </w: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0457D5" w:rsidRPr="005A6CB4" w:rsidRDefault="000457D5" w:rsidP="000457D5">
      <w:pPr>
        <w:jc w:val="both"/>
        <w:rPr>
          <w:rFonts w:ascii="Arial" w:hAnsi="Arial" w:cs="Arial"/>
          <w:b/>
        </w:rPr>
      </w:pPr>
      <w:r>
        <w:rPr>
          <w:rFonts w:ascii="Arial" w:hAnsi="Arial" w:cs="Arial"/>
        </w:rPr>
        <w:t xml:space="preserve">Popularnost kreiranja i čuvanja dokumenata, korisničkih podataka, informacija i ostalih podataka na udaljenje servere (cloud), umjesto lokalno na računare, sve više je u ekspanziji. </w:t>
      </w:r>
      <w:r w:rsidRPr="00BE2611">
        <w:rPr>
          <w:rFonts w:ascii="Arial" w:hAnsi="Arial" w:cs="Arial"/>
        </w:rPr>
        <w:t>Razvoj računarskih tehnologija je sa cloud</w:t>
      </w:r>
      <w:r w:rsidRPr="00BE2611">
        <w:rPr>
          <w:rFonts w:ascii="MS Gothic" w:eastAsia="MS Gothic" w:hAnsi="MS Gothic" w:cs="MS Gothic" w:hint="eastAsia"/>
        </w:rPr>
        <w:t>‑</w:t>
      </w:r>
      <w:r w:rsidRPr="00BE2611">
        <w:rPr>
          <w:rFonts w:ascii="Arial" w:hAnsi="Arial" w:cs="Arial"/>
        </w:rPr>
        <w:t>om po prvi put don</w:t>
      </w:r>
      <w:r>
        <w:rPr>
          <w:rFonts w:ascii="Arial" w:hAnsi="Arial" w:cs="Arial"/>
        </w:rPr>
        <w:t>i</w:t>
      </w:r>
      <w:r w:rsidRPr="00BE2611">
        <w:rPr>
          <w:rFonts w:ascii="Arial" w:hAnsi="Arial" w:cs="Arial"/>
        </w:rPr>
        <w:t>o na tržište zrelu ponudu javnih usluga koja je u rangu sa rastućim potrebama modernih kompanija.</w:t>
      </w:r>
    </w:p>
    <w:p w:rsidR="000457D5" w:rsidRPr="000457D5" w:rsidRDefault="000457D5" w:rsidP="002A6618">
      <w:pPr>
        <w:jc w:val="both"/>
        <w:rPr>
          <w:rFonts w:ascii="Arial" w:hAnsi="Arial" w:cs="Arial"/>
        </w:rPr>
      </w:pPr>
    </w:p>
    <w:p w:rsidR="000457D5" w:rsidRDefault="000457D5" w:rsidP="000457D5">
      <w:pPr>
        <w:jc w:val="both"/>
        <w:rPr>
          <w:rFonts w:ascii="Arial" w:hAnsi="Arial" w:cs="Arial"/>
        </w:rPr>
      </w:pPr>
      <w:r>
        <w:rPr>
          <w:rFonts w:ascii="Arial" w:hAnsi="Arial" w:cs="Arial"/>
        </w:rPr>
        <w:t xml:space="preserve">Posebne benefite od poslovanja u cloud-u mogu imati mala i srednja preduzeća, i to u pogledu ekonomičnosti njihovog poslovanja. Korišćenjem cloud servisa omogućava malim i srednjim preduzećima potpuno eliminisanje investicionih troškova (kupovine IT opreme, hardvera i softvera), kao i značajno smanjene, odnosno uštedu u operativnim troškovima. Usluge koje se nude u cloud-u, funkcionišu na principu agregacije i dijeljenja zajedničke infrastrukture, kao što je npr. slučaj sa distribucijom električne energije, telefonske infrastrukture i slično. Kompanije, provajderi clouda, omogućavaju firmama veoma fleksibilne servise i solidnu podršku, a u nekim slučajevima čak iznajmljuju sve ICT operacije. Upravo, kao korisnici takvih vrsta usluga se pojavljuju one firme koje nemaju ekonomsku računicu da investiraju u ICT (opremu, ljude, programe) jer to nije njihova primarna djelatnost. Dakle, nameće se kao logičan odgovor da su to rješenja kao stvorena za mala i srednja preduzeća. Na ovaj način, i te firme mogu da učine sebi dostupnim veoma skupe aplikacije, kao i da za potrebe trenutnih projekata i “važnih poslova” povećaju upotrebu cloud servisa, ali i da ih smanje po finalizaciji istih. Još jedna ogromna prednost za MSP od upotrebe cloud servisa je mogućnost testiranja raznih rješenja za potrebe poslovanja, dok se ne pronađe adekvatno, bez finansijskog i fizičkog opterećivanja infrastrukturom. </w:t>
      </w:r>
    </w:p>
    <w:p w:rsidR="000457D5" w:rsidRDefault="000457D5" w:rsidP="000457D5">
      <w:pPr>
        <w:jc w:val="both"/>
        <w:rPr>
          <w:rFonts w:ascii="Arial" w:hAnsi="Arial" w:cs="Arial"/>
        </w:rPr>
      </w:pPr>
    </w:p>
    <w:p w:rsidR="000457D5" w:rsidRDefault="000457D5" w:rsidP="000457D5">
      <w:pPr>
        <w:jc w:val="both"/>
        <w:rPr>
          <w:rFonts w:ascii="Arial" w:hAnsi="Arial" w:cs="Arial"/>
        </w:rPr>
      </w:pPr>
    </w:p>
    <w:p w:rsidR="000457D5" w:rsidRDefault="000457D5" w:rsidP="000457D5">
      <w:pPr>
        <w:jc w:val="both"/>
        <w:rPr>
          <w:rFonts w:ascii="Arial" w:hAnsi="Arial" w:cs="Arial"/>
        </w:rPr>
      </w:pPr>
    </w:p>
    <w:p w:rsidR="000457D5" w:rsidRDefault="000457D5" w:rsidP="000457D5">
      <w:pPr>
        <w:jc w:val="both"/>
        <w:rPr>
          <w:rFonts w:ascii="Arial" w:hAnsi="Arial" w:cs="Arial"/>
        </w:rPr>
      </w:pPr>
    </w:p>
    <w:p w:rsidR="000457D5" w:rsidRDefault="000457D5" w:rsidP="000457D5">
      <w:pPr>
        <w:jc w:val="both"/>
        <w:rPr>
          <w:rFonts w:ascii="Arial" w:hAnsi="Arial" w:cs="Arial"/>
        </w:rPr>
      </w:pPr>
    </w:p>
    <w:p w:rsidR="000457D5" w:rsidRDefault="000457D5" w:rsidP="000457D5">
      <w:pPr>
        <w:jc w:val="both"/>
        <w:rPr>
          <w:rFonts w:ascii="Arial" w:hAnsi="Arial" w:cs="Arial"/>
        </w:rPr>
      </w:pPr>
    </w:p>
    <w:p w:rsidR="000457D5" w:rsidRDefault="000457D5" w:rsidP="000457D5">
      <w:pPr>
        <w:jc w:val="both"/>
        <w:rPr>
          <w:rFonts w:ascii="Arial" w:hAnsi="Arial" w:cs="Arial"/>
        </w:rPr>
      </w:pPr>
    </w:p>
    <w:p w:rsidR="000457D5" w:rsidRDefault="000457D5" w:rsidP="000457D5">
      <w:pPr>
        <w:jc w:val="both"/>
        <w:rPr>
          <w:rFonts w:ascii="Arial" w:hAnsi="Arial" w:cs="Arial"/>
        </w:rPr>
      </w:pPr>
      <w:r>
        <w:rPr>
          <w:rFonts w:ascii="Arial" w:hAnsi="Arial" w:cs="Arial"/>
        </w:rPr>
        <w:t>Zatim, korišćenje backup aplikacija i servisa za oporavak od katastrofe su servisi koje rijetko koje MSP može da priušti ukoliko mora da investira u cijelokupnu opremu, dok je na cloud-u gotovo svima dostupno.</w:t>
      </w:r>
    </w:p>
    <w:p w:rsidR="000457D5" w:rsidRDefault="000457D5" w:rsidP="000457D5">
      <w:pPr>
        <w:jc w:val="both"/>
        <w:rPr>
          <w:rFonts w:ascii="Arial" w:hAnsi="Arial" w:cs="Arial"/>
        </w:rPr>
      </w:pPr>
    </w:p>
    <w:p w:rsidR="000457D5" w:rsidRDefault="000457D5" w:rsidP="000457D5">
      <w:pPr>
        <w:jc w:val="both"/>
        <w:rPr>
          <w:rFonts w:ascii="Arial" w:hAnsi="Arial" w:cs="Arial"/>
          <w:noProof/>
        </w:rPr>
      </w:pPr>
      <w:r>
        <w:rPr>
          <w:rFonts w:ascii="Arial" w:hAnsi="Arial" w:cs="Arial"/>
          <w:noProof/>
        </w:rPr>
        <w:t xml:space="preserve">Upravo je cilj </w:t>
      </w:r>
      <w:r w:rsidRPr="005A6CB4">
        <w:rPr>
          <w:rFonts w:ascii="Arial" w:hAnsi="Arial" w:cs="Arial"/>
          <w:noProof/>
        </w:rPr>
        <w:t>Cloud4sme@me</w:t>
      </w:r>
      <w:r>
        <w:rPr>
          <w:rFonts w:ascii="Arial" w:hAnsi="Arial" w:cs="Arial"/>
          <w:noProof/>
        </w:rPr>
        <w:t xml:space="preserve"> IPA projekta da sprovede kvalitetno marketing istraživanje tržišta malih i srednjih preduzeća u Crnoj Gori o njihovom viđenju potencijala poslovanja u cloud-u, te da se identifikuju limitirijaći faktori prelaska na cloud poslovanje, kao i da im se predoče gore navedene benefite i da se napravi jasna slika o trenutnoj situaciji i viđenju menadžmenta malih i srednjih preduzeća o potencijalnom prelasku na cloud poslovanje. U zavisnosti od dobijenih rezultata, konzorcijum ovog projekta, koji čine koordinator IT Advanced services doo, naučnoistraživačka ustanova Institut savremenih tehnologija Crne Gore i Pravni fakultet Univerziteta Donja Gorica, napravio bi najbolji model prelaska na cloud servise u skladu sa potrebama domaćih malih i srednjih preduzeća, i svoju saradnju usmjerili ka dobijanju finansijske podrške iz drugih fondova za implementaciju prvog nacionalnog cloud modela.</w:t>
      </w:r>
    </w:p>
    <w:p w:rsidR="000457D5" w:rsidRDefault="000457D5" w:rsidP="000457D5">
      <w:pPr>
        <w:jc w:val="both"/>
        <w:rPr>
          <w:rFonts w:ascii="Arial" w:hAnsi="Arial" w:cs="Arial"/>
          <w:noProof/>
        </w:rPr>
      </w:pPr>
    </w:p>
    <w:p w:rsidR="000457D5" w:rsidRPr="00BE2611" w:rsidRDefault="000457D5" w:rsidP="000457D5">
      <w:pPr>
        <w:jc w:val="both"/>
        <w:rPr>
          <w:rFonts w:ascii="Arial" w:hAnsi="Arial" w:cs="Arial"/>
        </w:rPr>
      </w:pPr>
      <w:r>
        <w:rPr>
          <w:rFonts w:ascii="Arial" w:hAnsi="Arial" w:cs="Arial"/>
          <w:noProof/>
        </w:rPr>
        <w:t>Ovaj projekat implementira se u periodu od 15 mjeseci, uz značajnu finansijsku i logističku podršku Evropske unije.</w:t>
      </w:r>
    </w:p>
    <w:p w:rsidR="000457D5" w:rsidRDefault="00DD3A3D" w:rsidP="000457D5">
      <w:pPr>
        <w:jc w:val="both"/>
        <w:rPr>
          <w:rFonts w:ascii="Arial" w:hAnsi="Arial" w:cs="Arial"/>
        </w:rPr>
      </w:pPr>
      <w:r>
        <w:rPr>
          <w:rFonts w:ascii="Arial" w:hAnsi="Arial" w:cs="Arial"/>
          <w:noProof/>
          <w:lang w:eastAsia="en-US"/>
        </w:rPr>
        <w:pict>
          <v:shape id="_x0000_s1114" type="#_x0000_t202" style="position:absolute;left:0;text-align:left;margin-left:3.25pt;margin-top:8.4pt;width:257.15pt;height:138.4pt;z-index:251725824" stroked="f">
            <v:textbox>
              <w:txbxContent>
                <w:p w:rsidR="000457D5" w:rsidRDefault="000457D5">
                  <w:r w:rsidRPr="000457D5">
                    <w:rPr>
                      <w:noProof/>
                      <w:lang w:eastAsia="en-US"/>
                    </w:rPr>
                    <w:drawing>
                      <wp:inline distT="0" distB="0" distL="0" distR="0">
                        <wp:extent cx="3082925" cy="1555856"/>
                        <wp:effectExtent l="1905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082925" cy="1555856"/>
                                </a:xfrm>
                                <a:prstGeom prst="rect">
                                  <a:avLst/>
                                </a:prstGeom>
                                <a:noFill/>
                                <a:ln w="9525">
                                  <a:noFill/>
                                  <a:miter lim="800000"/>
                                  <a:headEnd/>
                                  <a:tailEnd/>
                                </a:ln>
                              </pic:spPr>
                            </pic:pic>
                          </a:graphicData>
                        </a:graphic>
                      </wp:inline>
                    </w:drawing>
                  </w:r>
                </w:p>
              </w:txbxContent>
            </v:textbox>
          </v:shape>
        </w:pict>
      </w:r>
    </w:p>
    <w:p w:rsidR="000457D5" w:rsidRDefault="000457D5" w:rsidP="000457D5">
      <w:pPr>
        <w:jc w:val="both"/>
        <w:rPr>
          <w:rFonts w:ascii="Arial" w:hAnsi="Arial" w:cs="Arial"/>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DD3A3D" w:rsidP="002A6618">
      <w:pPr>
        <w:jc w:val="both"/>
        <w:rPr>
          <w:rFonts w:ascii="Arial" w:hAnsi="Arial" w:cs="Arial"/>
          <w:b/>
        </w:rPr>
      </w:pPr>
      <w:r>
        <w:rPr>
          <w:rFonts w:ascii="Arial" w:hAnsi="Arial" w:cs="Arial"/>
          <w:b/>
          <w:noProof/>
          <w:lang w:eastAsia="en-US"/>
        </w:rPr>
        <w:lastRenderedPageBreak/>
        <w:pict>
          <v:shape id="_x0000_s1118" type="#_x0000_t15" style="position:absolute;left:0;text-align:left;margin-left:-25.2pt;margin-top:-34.85pt;width:480.65pt;height:50.5pt;z-index:251731968" fillcolor="#4f81bd [3204]" stroked="f" strokeweight="0">
            <v:fill color2="fill lighten(51)" focusposition=".5,.5" focussize="" method="linear sigma" focus="100%" type="gradientRadial"/>
            <v:shadow on="t" type="perspective" color="#243f60 [1604]" offset="1pt" offset2="-3pt"/>
            <v:textbox>
              <w:txbxContent>
                <w:p w:rsidR="00C04E81" w:rsidRDefault="00C04E81" w:rsidP="00C04E81"/>
                <w:p w:rsidR="00C04E81" w:rsidRPr="000457D5" w:rsidRDefault="00C04E81" w:rsidP="00C04E81">
                  <w:pPr>
                    <w:jc w:val="center"/>
                    <w:rPr>
                      <w:rFonts w:ascii="Arial" w:hAnsi="Arial" w:cs="Arial"/>
                      <w:b/>
                      <w:shadow/>
                      <w:color w:val="244061" w:themeColor="accent1" w:themeShade="80"/>
                      <w:sz w:val="28"/>
                      <w:szCs w:val="28"/>
                    </w:rPr>
                  </w:pPr>
                  <w:r>
                    <w:rPr>
                      <w:rFonts w:ascii="Arial" w:hAnsi="Arial" w:cs="Arial"/>
                      <w:b/>
                      <w:shadow/>
                      <w:color w:val="244061" w:themeColor="accent1" w:themeShade="80"/>
                      <w:sz w:val="28"/>
                      <w:szCs w:val="28"/>
                    </w:rPr>
                    <w:t>Inovaciono preduzetnički centar TEHNOPOLIS</w:t>
                  </w:r>
                </w:p>
                <w:p w:rsidR="00C04E81" w:rsidRPr="00862063" w:rsidRDefault="00C04E81" w:rsidP="00C04E81">
                  <w:pPr>
                    <w:rPr>
                      <w:rFonts w:ascii="Arial" w:hAnsi="Arial" w:cs="Arial"/>
                      <w:b/>
                    </w:rPr>
                  </w:pPr>
                </w:p>
              </w:txbxContent>
            </v:textbox>
          </v:shape>
        </w:pict>
      </w: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C04E81" w:rsidRDefault="00C04E81" w:rsidP="002A6618">
      <w:pPr>
        <w:jc w:val="both"/>
        <w:rPr>
          <w:rFonts w:ascii="Arial" w:hAnsi="Arial" w:cs="Arial"/>
          <w:b/>
        </w:rPr>
      </w:pPr>
      <w:r>
        <w:rPr>
          <w:rFonts w:ascii="Arial" w:hAnsi="Arial" w:cs="Arial"/>
          <w:b/>
        </w:rPr>
        <w:t>Jelena Đedović</w:t>
      </w:r>
    </w:p>
    <w:p w:rsidR="00C04E81" w:rsidRDefault="00C04E81" w:rsidP="002A6618">
      <w:pPr>
        <w:jc w:val="both"/>
        <w:rPr>
          <w:rFonts w:ascii="Arial" w:hAnsi="Arial" w:cs="Arial"/>
          <w:b/>
        </w:rPr>
      </w:pPr>
      <w:r>
        <w:rPr>
          <w:rFonts w:ascii="Arial" w:hAnsi="Arial" w:cs="Arial"/>
          <w:b/>
        </w:rPr>
        <w:t>IPC Tehnopolis</w:t>
      </w:r>
    </w:p>
    <w:p w:rsidR="00C04E81" w:rsidRDefault="00C04E81" w:rsidP="002A6618">
      <w:pPr>
        <w:jc w:val="both"/>
        <w:rPr>
          <w:rFonts w:ascii="Arial" w:hAnsi="Arial" w:cs="Arial"/>
          <w:b/>
        </w:rPr>
      </w:pPr>
    </w:p>
    <w:p w:rsidR="00C04E81" w:rsidRDefault="00C04E81" w:rsidP="002A6618">
      <w:pPr>
        <w:jc w:val="both"/>
        <w:rPr>
          <w:rFonts w:ascii="Arial" w:hAnsi="Arial" w:cs="Arial"/>
          <w:b/>
        </w:rPr>
      </w:pPr>
    </w:p>
    <w:p w:rsidR="00C04E81" w:rsidRDefault="00C04E81" w:rsidP="002A6618">
      <w:pPr>
        <w:jc w:val="both"/>
        <w:rPr>
          <w:rFonts w:ascii="Arial" w:hAnsi="Arial" w:cs="Arial"/>
          <w:b/>
        </w:rPr>
      </w:pPr>
      <w:r w:rsidRPr="00C04E81">
        <w:rPr>
          <w:rFonts w:ascii="Arial" w:hAnsi="Arial" w:cs="Arial"/>
          <w:b/>
          <w:noProof/>
          <w:lang w:eastAsia="en-US"/>
        </w:rPr>
        <w:drawing>
          <wp:inline distT="0" distB="0" distL="0" distR="0">
            <wp:extent cx="3200400" cy="907065"/>
            <wp:effectExtent l="19050" t="0" r="0" b="0"/>
            <wp:docPr id="20" name="Picture 2" descr="Tehn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hnopolis"/>
                    <pic:cNvPicPr>
                      <a:picLocks noChangeAspect="1" noChangeArrowheads="1"/>
                    </pic:cNvPicPr>
                  </pic:nvPicPr>
                  <pic:blipFill>
                    <a:blip r:embed="rId16"/>
                    <a:srcRect/>
                    <a:stretch>
                      <a:fillRect/>
                    </a:stretch>
                  </pic:blipFill>
                  <pic:spPr bwMode="auto">
                    <a:xfrm>
                      <a:off x="0" y="0"/>
                      <a:ext cx="3200400" cy="907065"/>
                    </a:xfrm>
                    <a:prstGeom prst="rect">
                      <a:avLst/>
                    </a:prstGeom>
                    <a:noFill/>
                    <a:ln w="9525">
                      <a:noFill/>
                      <a:miter lim="800000"/>
                      <a:headEnd/>
                      <a:tailEnd/>
                    </a:ln>
                  </pic:spPr>
                </pic:pic>
              </a:graphicData>
            </a:graphic>
          </wp:inline>
        </w:drawing>
      </w:r>
    </w:p>
    <w:p w:rsidR="00C04E81" w:rsidRDefault="00C04E81" w:rsidP="002A6618">
      <w:pPr>
        <w:jc w:val="both"/>
        <w:rPr>
          <w:rFonts w:ascii="Arial" w:hAnsi="Arial" w:cs="Arial"/>
          <w:b/>
        </w:rPr>
      </w:pPr>
    </w:p>
    <w:p w:rsidR="00C04E81" w:rsidRPr="00C04E81" w:rsidRDefault="00C04E81" w:rsidP="00C04E81">
      <w:pPr>
        <w:shd w:val="clear" w:color="auto" w:fill="FFFFFF"/>
        <w:jc w:val="both"/>
        <w:rPr>
          <w:rFonts w:ascii="Arial" w:eastAsia="Times New Roman" w:hAnsi="Arial" w:cs="Arial"/>
          <w:color w:val="222222"/>
          <w:lang w:eastAsia="en-US"/>
        </w:rPr>
      </w:pPr>
      <w:r w:rsidRPr="00C04E81">
        <w:rPr>
          <w:rFonts w:ascii="Arial" w:eastAsia="Times New Roman" w:hAnsi="Arial" w:cs="Arial"/>
          <w:color w:val="222222"/>
          <w:lang w:val="en-GB" w:eastAsia="en-US"/>
        </w:rPr>
        <w:t>Inovaciono-preduzetnički centar Tehnopolis osnovan je od strane Ministars</w:t>
      </w:r>
      <w:r>
        <w:rPr>
          <w:rFonts w:ascii="Arial" w:eastAsia="Times New Roman" w:hAnsi="Arial" w:cs="Arial"/>
          <w:color w:val="222222"/>
          <w:lang w:val="en-GB" w:eastAsia="en-US"/>
        </w:rPr>
        <w:t xml:space="preserve">tva nauke i Vlade Crne Gore 11. </w:t>
      </w:r>
      <w:r w:rsidRPr="00C04E81">
        <w:rPr>
          <w:rFonts w:ascii="Arial" w:eastAsia="Times New Roman" w:hAnsi="Arial" w:cs="Arial"/>
          <w:color w:val="222222"/>
          <w:lang w:val="en-GB" w:eastAsia="en-US"/>
        </w:rPr>
        <w:t>septembra 2014. Tehnopolis je usmjeren na razvoj mikro, malih i srednjih preduzeća, obezbjeđujući usluge konsaltinga, sale za sastanke i u bliskoj budućnosti, biohemijsku laboratoriju i laboratoriju za industrijski dizajn. </w:t>
      </w:r>
      <w:r w:rsidRPr="00C04E81">
        <w:rPr>
          <w:rFonts w:ascii="Arial" w:eastAsia="Times New Roman" w:hAnsi="Arial" w:cs="Arial"/>
          <w:color w:val="222222"/>
          <w:lang w:val="es-ES" w:eastAsia="en-US"/>
        </w:rPr>
        <w:t>Osim toga, mi radimo i na promociji i razvoju preduzetništva i rastu i komercijalizaciji inovacija baziranih na znanju. Naš osnovni cilj je da uspostavimo intenzivniju saradnju između naučne zajednice i privrede, kao i da motivišemo mlade ljude da razmišljaju proaktivno ka realizaciji svojih poslovnih ideja.</w:t>
      </w:r>
    </w:p>
    <w:p w:rsidR="00C04E81" w:rsidRDefault="00C04E81" w:rsidP="00C04E81">
      <w:pPr>
        <w:shd w:val="clear" w:color="auto" w:fill="FFFFFF"/>
        <w:jc w:val="both"/>
        <w:rPr>
          <w:rFonts w:ascii="Arial" w:eastAsia="Times New Roman" w:hAnsi="Arial" w:cs="Arial"/>
          <w:color w:val="222222"/>
          <w:lang w:val="es-ES" w:eastAsia="en-US"/>
        </w:rPr>
      </w:pPr>
    </w:p>
    <w:p w:rsidR="00C04E81" w:rsidRDefault="00C04E81" w:rsidP="00C04E81">
      <w:pPr>
        <w:shd w:val="clear" w:color="auto" w:fill="FFFFFF"/>
        <w:jc w:val="both"/>
        <w:rPr>
          <w:rFonts w:ascii="Arial" w:eastAsia="Times New Roman" w:hAnsi="Arial" w:cs="Arial"/>
          <w:color w:val="222222"/>
          <w:lang w:val="es-ES" w:eastAsia="en-US"/>
        </w:rPr>
      </w:pPr>
      <w:r w:rsidRPr="00C04E81">
        <w:rPr>
          <w:rFonts w:ascii="Arial" w:eastAsia="Times New Roman" w:hAnsi="Arial" w:cs="Arial"/>
          <w:color w:val="222222"/>
          <w:lang w:val="es-ES" w:eastAsia="en-US"/>
        </w:rPr>
        <w:t>Naše aktivnosti su primarno namijenjene preduzećima čije se aktivnosti zasnivaju na naučno-istraživačkom radu, razvoju i primjeni novih tehnologija, odnosno aktivnostima koje imaju visok potencijal rasta, u skladu sa strateškim ciljevima Crne Gore. Ipak, podrška će biti dodijeljena svim preduzećima sa potencijalom održivosti.</w:t>
      </w:r>
    </w:p>
    <w:p w:rsidR="00C04E81" w:rsidRPr="00C04E81" w:rsidRDefault="00C04E81" w:rsidP="00C04E81">
      <w:pPr>
        <w:shd w:val="clear" w:color="auto" w:fill="FFFFFF"/>
        <w:jc w:val="both"/>
        <w:rPr>
          <w:rFonts w:ascii="Arial" w:eastAsia="Times New Roman" w:hAnsi="Arial" w:cs="Arial"/>
          <w:color w:val="222222"/>
          <w:lang w:eastAsia="en-US"/>
        </w:rPr>
      </w:pPr>
    </w:p>
    <w:p w:rsidR="00C04E81" w:rsidRPr="00C04E81" w:rsidRDefault="00C04E81" w:rsidP="00C04E81">
      <w:pPr>
        <w:shd w:val="clear" w:color="auto" w:fill="FFFFFF"/>
        <w:jc w:val="both"/>
        <w:rPr>
          <w:rFonts w:ascii="Arial" w:eastAsia="Times New Roman" w:hAnsi="Arial" w:cs="Arial"/>
          <w:color w:val="222222"/>
          <w:lang w:eastAsia="en-US"/>
        </w:rPr>
      </w:pPr>
      <w:r w:rsidRPr="00C04E81">
        <w:rPr>
          <w:rFonts w:ascii="Arial" w:eastAsia="Times New Roman" w:hAnsi="Arial" w:cs="Arial"/>
          <w:b/>
          <w:bCs/>
          <w:color w:val="222222"/>
          <w:lang w:val="es-ES" w:eastAsia="en-US"/>
        </w:rPr>
        <w:t>Infrastrukturna podrška:</w:t>
      </w:r>
    </w:p>
    <w:p w:rsidR="00C04E81" w:rsidRDefault="00C04E81" w:rsidP="00C04E81">
      <w:pPr>
        <w:shd w:val="clear" w:color="auto" w:fill="FFFFFF"/>
        <w:jc w:val="both"/>
        <w:rPr>
          <w:rFonts w:ascii="Arial" w:eastAsia="Times New Roman" w:hAnsi="Arial" w:cs="Arial"/>
          <w:color w:val="222222"/>
          <w:lang w:val="bs-Latn-BA" w:eastAsia="en-US"/>
        </w:rPr>
      </w:pPr>
      <w:r w:rsidRPr="00C04E81">
        <w:rPr>
          <w:rFonts w:ascii="Arial" w:eastAsia="Times New Roman" w:hAnsi="Arial" w:cs="Arial"/>
          <w:color w:val="222222"/>
          <w:lang w:val="bs-Latn-BA" w:eastAsia="en-US"/>
        </w:rPr>
        <w:t>Moderno dizajnirani i opremljeni poslovni prostori; Sale za sastanke; Kongresni centar (multimedijalna sala); Lounge bar (co-working space); ICT data centar; Telefonska i Internet infrastuktura; Održavanje i usluge recepcije.</w:t>
      </w:r>
    </w:p>
    <w:p w:rsidR="00C04E81" w:rsidRPr="00C04E81" w:rsidRDefault="00C04E81" w:rsidP="00C04E81">
      <w:pPr>
        <w:shd w:val="clear" w:color="auto" w:fill="FFFFFF"/>
        <w:jc w:val="both"/>
        <w:rPr>
          <w:rFonts w:ascii="Arial" w:eastAsia="Times New Roman" w:hAnsi="Arial" w:cs="Arial"/>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Default="00C04E81" w:rsidP="00C04E81">
      <w:pPr>
        <w:shd w:val="clear" w:color="auto" w:fill="FFFFFF"/>
        <w:jc w:val="both"/>
        <w:rPr>
          <w:rFonts w:ascii="Arial" w:eastAsia="Times New Roman" w:hAnsi="Arial" w:cs="Arial"/>
          <w:b/>
          <w:bCs/>
          <w:color w:val="222222"/>
          <w:lang w:eastAsia="en-US"/>
        </w:rPr>
      </w:pPr>
    </w:p>
    <w:p w:rsidR="00C04E81" w:rsidRPr="00C04E81" w:rsidRDefault="00C04E81" w:rsidP="00C04E81">
      <w:pPr>
        <w:shd w:val="clear" w:color="auto" w:fill="FFFFFF"/>
        <w:jc w:val="both"/>
        <w:rPr>
          <w:rFonts w:ascii="Arial" w:eastAsia="Times New Roman" w:hAnsi="Arial" w:cs="Arial"/>
          <w:color w:val="222222"/>
          <w:lang w:eastAsia="en-US"/>
        </w:rPr>
      </w:pPr>
      <w:r w:rsidRPr="00C04E81">
        <w:rPr>
          <w:rFonts w:ascii="Arial" w:eastAsia="Times New Roman" w:hAnsi="Arial" w:cs="Arial"/>
          <w:b/>
          <w:bCs/>
          <w:color w:val="222222"/>
          <w:lang w:eastAsia="en-US"/>
        </w:rPr>
        <w:t>Konsalting podrška</w:t>
      </w:r>
    </w:p>
    <w:p w:rsidR="00C04E81" w:rsidRDefault="00C04E81" w:rsidP="00C04E81">
      <w:pPr>
        <w:shd w:val="clear" w:color="auto" w:fill="FFFFFF"/>
        <w:jc w:val="both"/>
        <w:rPr>
          <w:rFonts w:ascii="Arial" w:eastAsia="Times New Roman" w:hAnsi="Arial" w:cs="Arial"/>
          <w:color w:val="222222"/>
          <w:lang w:val="bs-Latn-BA" w:eastAsia="en-US"/>
        </w:rPr>
      </w:pPr>
      <w:r w:rsidRPr="00C04E81">
        <w:rPr>
          <w:rFonts w:ascii="Arial" w:eastAsia="Times New Roman" w:hAnsi="Arial" w:cs="Arial"/>
          <w:color w:val="222222"/>
          <w:lang w:val="bs-Latn-BA" w:eastAsia="en-US"/>
        </w:rPr>
        <w:t xml:space="preserve">Testiranje i razvijanje poslovnih ideja; Pronalaženje novih poslovnih rješenja; Pružanje konsultantskih usluga koje se odnose na finansijsko poslovanje, poslovne procedure, organizaciju i marketing; Pomoć u ostvarivanju saradnje kod domaćih i inostranih izvora finansiranja i ostvarivanja saradnje sa </w:t>
      </w:r>
    </w:p>
    <w:p w:rsidR="00C04E81" w:rsidRDefault="00C04E81" w:rsidP="00C04E81">
      <w:pPr>
        <w:shd w:val="clear" w:color="auto" w:fill="FFFFFF"/>
        <w:jc w:val="both"/>
        <w:rPr>
          <w:rFonts w:ascii="Arial" w:eastAsia="Times New Roman" w:hAnsi="Arial" w:cs="Arial"/>
          <w:color w:val="222222"/>
          <w:lang w:eastAsia="en-US"/>
        </w:rPr>
      </w:pPr>
      <w:r w:rsidRPr="00C04E81">
        <w:rPr>
          <w:rFonts w:ascii="Arial" w:eastAsia="Times New Roman" w:hAnsi="Arial" w:cs="Arial"/>
          <w:color w:val="222222"/>
          <w:lang w:val="bs-Latn-BA" w:eastAsia="en-US"/>
        </w:rPr>
        <w:t>inostranim partnerima na programima za podsticanje razvoja privatnog sektora; Pomoć pri identifikaciji i razumijevanju poziva za grant sredstva nacionalnih, regionalnih i evropskih fondova;</w:t>
      </w:r>
      <w:r w:rsidRPr="00C04E81">
        <w:rPr>
          <w:rFonts w:ascii="Arial" w:eastAsia="Times New Roman" w:hAnsi="Arial" w:cs="Arial"/>
          <w:color w:val="222222"/>
          <w:lang w:eastAsia="en-US"/>
        </w:rPr>
        <w:t> kao i sve ostale vrste konsalting usluga koje imaju za cilj poboljšanje poslovanja korisnika naše podrške.</w:t>
      </w:r>
    </w:p>
    <w:p w:rsidR="00C04E81" w:rsidRPr="00C04E81" w:rsidRDefault="00C04E81" w:rsidP="00C04E81">
      <w:pPr>
        <w:shd w:val="clear" w:color="auto" w:fill="FFFFFF"/>
        <w:jc w:val="both"/>
        <w:rPr>
          <w:rFonts w:ascii="Arial" w:eastAsia="Times New Roman" w:hAnsi="Arial" w:cs="Arial"/>
          <w:color w:val="222222"/>
          <w:lang w:val="bs-Latn-BA" w:eastAsia="en-US"/>
        </w:rPr>
      </w:pPr>
    </w:p>
    <w:p w:rsidR="00C04E81" w:rsidRDefault="00C04E81" w:rsidP="00C04E81">
      <w:pPr>
        <w:shd w:val="clear" w:color="auto" w:fill="FFFFFF"/>
        <w:jc w:val="both"/>
        <w:rPr>
          <w:rFonts w:ascii="Arial" w:eastAsia="Times New Roman" w:hAnsi="Arial" w:cs="Arial"/>
          <w:color w:val="222222"/>
          <w:lang w:val="bs-Latn-BA" w:eastAsia="en-US"/>
        </w:rPr>
      </w:pPr>
      <w:r w:rsidRPr="00C04E81">
        <w:rPr>
          <w:rFonts w:ascii="Arial" w:eastAsia="Times New Roman" w:hAnsi="Arial" w:cs="Arial"/>
          <w:b/>
          <w:bCs/>
          <w:color w:val="222222"/>
          <w:lang w:val="bs-Latn-BA" w:eastAsia="en-US"/>
        </w:rPr>
        <w:t>Trening podrška </w:t>
      </w:r>
      <w:r w:rsidRPr="00C04E81">
        <w:rPr>
          <w:rFonts w:ascii="Arial" w:eastAsia="Times New Roman" w:hAnsi="Arial" w:cs="Arial"/>
          <w:color w:val="222222"/>
          <w:lang w:val="bs-Latn-BA" w:eastAsia="en-US"/>
        </w:rPr>
        <w:t>nudi široki spektar seminara za stanare i spoljašne klijente. Treneri su lokalno i međunarodno priznati i sertifikovani stručnjaci. Seminari koji se nude su iz oblasti poslovnih vještina, informacionih tehnologija, desktop aplikacija i administracije.</w:t>
      </w:r>
    </w:p>
    <w:p w:rsidR="00C04E81" w:rsidRPr="00C04E81" w:rsidRDefault="00C04E81" w:rsidP="00C04E81">
      <w:pPr>
        <w:shd w:val="clear" w:color="auto" w:fill="FFFFFF"/>
        <w:jc w:val="both"/>
        <w:rPr>
          <w:rFonts w:ascii="Arial" w:eastAsia="Times New Roman" w:hAnsi="Arial" w:cs="Arial"/>
          <w:color w:val="222222"/>
          <w:lang w:eastAsia="en-US"/>
        </w:rPr>
      </w:pPr>
    </w:p>
    <w:p w:rsidR="00C04E81" w:rsidRPr="00C04E81" w:rsidRDefault="00C04E81" w:rsidP="00C04E81">
      <w:pPr>
        <w:shd w:val="clear" w:color="auto" w:fill="FFFFFF"/>
        <w:jc w:val="both"/>
        <w:rPr>
          <w:rFonts w:ascii="Arial" w:eastAsia="Times New Roman" w:hAnsi="Arial" w:cs="Arial"/>
          <w:color w:val="222222"/>
          <w:lang w:eastAsia="en-US"/>
        </w:rPr>
      </w:pPr>
      <w:r w:rsidRPr="00C04E81">
        <w:rPr>
          <w:rFonts w:ascii="Arial" w:eastAsia="Times New Roman" w:hAnsi="Arial" w:cs="Arial"/>
          <w:b/>
          <w:bCs/>
          <w:color w:val="222222"/>
          <w:lang w:val="hr-HR" w:eastAsia="en-US"/>
        </w:rPr>
        <w:t>Inkubaciona podrška </w:t>
      </w:r>
      <w:r w:rsidRPr="00C04E81">
        <w:rPr>
          <w:rFonts w:ascii="Arial" w:eastAsia="Times New Roman" w:hAnsi="Arial" w:cs="Arial"/>
          <w:color w:val="222222"/>
          <w:lang w:val="bs-Latn-BA" w:eastAsia="en-US"/>
        </w:rPr>
        <w:t>je jedan od servisa kroz koji se klijentima pruža podrška u razvijanju poslovnih ideja i stvaranju novih poslova kroz obezbjeđivanje okruženja za razvijanje posla, pristupima mentorstvu i investitorima, kao i pružanje podrške u marketinškim aktivnostima.</w:t>
      </w:r>
    </w:p>
    <w:p w:rsidR="006D7C8B" w:rsidRDefault="006D7C8B" w:rsidP="002A6618">
      <w:pPr>
        <w:jc w:val="both"/>
        <w:rPr>
          <w:rFonts w:ascii="Arial" w:hAnsi="Arial" w:cs="Arial"/>
          <w:b/>
        </w:rPr>
      </w:pPr>
    </w:p>
    <w:p w:rsidR="006D7C8B" w:rsidRDefault="006D7C8B" w:rsidP="002A6618">
      <w:pPr>
        <w:jc w:val="both"/>
        <w:rPr>
          <w:rFonts w:ascii="Arial" w:hAnsi="Arial" w:cs="Arial"/>
          <w:b/>
        </w:rPr>
      </w:pPr>
    </w:p>
    <w:p w:rsidR="006D7C8B" w:rsidRDefault="00C04E81" w:rsidP="002A6618">
      <w:pPr>
        <w:jc w:val="both"/>
        <w:rPr>
          <w:rFonts w:ascii="Arial" w:hAnsi="Arial" w:cs="Arial"/>
          <w:b/>
        </w:rPr>
      </w:pPr>
      <w:r>
        <w:rPr>
          <w:noProof/>
          <w:lang w:eastAsia="en-US"/>
        </w:rPr>
        <w:drawing>
          <wp:inline distT="0" distB="0" distL="0" distR="0">
            <wp:extent cx="3174581" cy="1021278"/>
            <wp:effectExtent l="19050" t="0" r="6769" b="0"/>
            <wp:docPr id="21" name="Picture 5" descr="http://tehnopolis.me/wp-content/uploads/2016/04/osniva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hnopolis.me/wp-content/uploads/2016/04/osnivaci.png"/>
                    <pic:cNvPicPr>
                      <a:picLocks noChangeAspect="1" noChangeArrowheads="1"/>
                    </pic:cNvPicPr>
                  </pic:nvPicPr>
                  <pic:blipFill>
                    <a:blip r:embed="rId17"/>
                    <a:srcRect/>
                    <a:stretch>
                      <a:fillRect/>
                    </a:stretch>
                  </pic:blipFill>
                  <pic:spPr bwMode="auto">
                    <a:xfrm>
                      <a:off x="0" y="0"/>
                      <a:ext cx="3200400" cy="1029584"/>
                    </a:xfrm>
                    <a:prstGeom prst="rect">
                      <a:avLst/>
                    </a:prstGeom>
                    <a:noFill/>
                    <a:ln w="9525">
                      <a:noFill/>
                      <a:miter lim="800000"/>
                      <a:headEnd/>
                      <a:tailEnd/>
                    </a:ln>
                  </pic:spPr>
                </pic:pic>
              </a:graphicData>
            </a:graphic>
          </wp:inline>
        </w:drawing>
      </w:r>
    </w:p>
    <w:p w:rsidR="000457D5" w:rsidRDefault="000457D5" w:rsidP="002A6618">
      <w:pPr>
        <w:jc w:val="both"/>
        <w:rPr>
          <w:rFonts w:ascii="Arial" w:hAnsi="Arial" w:cs="Arial"/>
          <w:b/>
        </w:rPr>
      </w:pPr>
    </w:p>
    <w:p w:rsidR="000457D5" w:rsidRDefault="000457D5" w:rsidP="002A6618">
      <w:pPr>
        <w:jc w:val="both"/>
        <w:rPr>
          <w:rFonts w:ascii="Arial" w:hAnsi="Arial" w:cs="Arial"/>
          <w:b/>
        </w:rPr>
      </w:pPr>
    </w:p>
    <w:p w:rsidR="000457D5" w:rsidRDefault="000457D5" w:rsidP="002A6618">
      <w:pPr>
        <w:jc w:val="both"/>
        <w:rPr>
          <w:rFonts w:ascii="Arial" w:hAnsi="Arial" w:cs="Arial"/>
          <w:b/>
        </w:rPr>
      </w:pPr>
    </w:p>
    <w:p w:rsidR="000457D5" w:rsidRDefault="000457D5" w:rsidP="002A6618">
      <w:pPr>
        <w:jc w:val="both"/>
        <w:rPr>
          <w:rFonts w:ascii="Arial" w:hAnsi="Arial" w:cs="Arial"/>
          <w:b/>
        </w:rPr>
      </w:pPr>
    </w:p>
    <w:p w:rsidR="000457D5" w:rsidRDefault="000457D5" w:rsidP="002A6618">
      <w:pPr>
        <w:jc w:val="both"/>
        <w:rPr>
          <w:rFonts w:ascii="Arial" w:hAnsi="Arial" w:cs="Arial"/>
          <w:b/>
        </w:rPr>
      </w:pPr>
    </w:p>
    <w:p w:rsidR="000457D5" w:rsidRDefault="00DD3A3D" w:rsidP="002A6618">
      <w:pPr>
        <w:jc w:val="both"/>
        <w:rPr>
          <w:rFonts w:ascii="Arial" w:hAnsi="Arial" w:cs="Arial"/>
          <w:b/>
        </w:rPr>
      </w:pPr>
      <w:r>
        <w:rPr>
          <w:rFonts w:ascii="Arial" w:hAnsi="Arial" w:cs="Arial"/>
          <w:b/>
          <w:noProof/>
          <w:lang w:eastAsia="en-US"/>
        </w:rPr>
        <w:lastRenderedPageBreak/>
        <w:pict>
          <v:shape id="_x0000_s1119" type="#_x0000_t15" style="position:absolute;left:0;text-align:left;margin-left:-25.7pt;margin-top:-32.95pt;width:474.1pt;height:50.5pt;z-index:251732992" fillcolor="#4f81bd [3204]" stroked="f" strokeweight="0">
            <v:fill color2="fill lighten(51)" focusposition=".5,.5" focussize="" method="linear sigma" focus="100%" type="gradientRadial"/>
            <v:shadow on="t" type="perspective" color="#243f60 [1604]" offset="1pt" offset2="-3pt"/>
            <v:textbox>
              <w:txbxContent>
                <w:p w:rsidR="003B0370" w:rsidRDefault="003B0370" w:rsidP="003B0370"/>
                <w:p w:rsidR="003B0370" w:rsidRPr="000457D5" w:rsidRDefault="003B0370" w:rsidP="003B0370">
                  <w:pPr>
                    <w:jc w:val="center"/>
                    <w:rPr>
                      <w:rFonts w:ascii="Arial" w:hAnsi="Arial" w:cs="Arial"/>
                      <w:b/>
                      <w:shadow/>
                      <w:color w:val="244061" w:themeColor="accent1" w:themeShade="80"/>
                      <w:sz w:val="28"/>
                      <w:szCs w:val="28"/>
                    </w:rPr>
                  </w:pPr>
                  <w:r>
                    <w:rPr>
                      <w:rFonts w:ascii="Arial" w:hAnsi="Arial" w:cs="Arial"/>
                      <w:b/>
                      <w:shadow/>
                      <w:color w:val="244061" w:themeColor="accent1" w:themeShade="80"/>
                      <w:sz w:val="28"/>
                      <w:szCs w:val="28"/>
                    </w:rPr>
                    <w:t>Centar za edukaciju u oblasti sajber bezbjednosti u CG</w:t>
                  </w:r>
                </w:p>
                <w:p w:rsidR="003B0370" w:rsidRPr="00862063" w:rsidRDefault="003B0370" w:rsidP="003B0370">
                  <w:pPr>
                    <w:rPr>
                      <w:rFonts w:ascii="Arial" w:hAnsi="Arial" w:cs="Arial"/>
                      <w:b/>
                    </w:rPr>
                  </w:pPr>
                </w:p>
              </w:txbxContent>
            </v:textbox>
          </v:shape>
        </w:pict>
      </w:r>
    </w:p>
    <w:p w:rsidR="000457D5" w:rsidRDefault="000457D5" w:rsidP="002A6618">
      <w:pPr>
        <w:jc w:val="both"/>
        <w:rPr>
          <w:rFonts w:ascii="Arial" w:hAnsi="Arial" w:cs="Arial"/>
          <w:b/>
        </w:rPr>
      </w:pPr>
    </w:p>
    <w:p w:rsidR="000457D5" w:rsidRDefault="000457D5" w:rsidP="002A6618">
      <w:pPr>
        <w:jc w:val="both"/>
        <w:rPr>
          <w:rFonts w:ascii="Arial" w:hAnsi="Arial" w:cs="Arial"/>
          <w:b/>
        </w:rPr>
      </w:pPr>
    </w:p>
    <w:p w:rsidR="000457D5" w:rsidRDefault="003B0370" w:rsidP="002A6618">
      <w:pPr>
        <w:jc w:val="both"/>
        <w:rPr>
          <w:rFonts w:ascii="Arial" w:hAnsi="Arial" w:cs="Arial"/>
          <w:b/>
        </w:rPr>
      </w:pPr>
      <w:r>
        <w:rPr>
          <w:rFonts w:ascii="Arial" w:hAnsi="Arial" w:cs="Arial"/>
          <w:b/>
        </w:rPr>
        <w:t>Bojana Tošić</w:t>
      </w:r>
    </w:p>
    <w:p w:rsidR="003B0370" w:rsidRDefault="007D165A" w:rsidP="002A6618">
      <w:pPr>
        <w:jc w:val="both"/>
        <w:rPr>
          <w:rFonts w:ascii="Arial" w:hAnsi="Arial" w:cs="Arial"/>
          <w:b/>
        </w:rPr>
      </w:pPr>
      <w:r>
        <w:rPr>
          <w:rFonts w:ascii="Arial" w:hAnsi="Arial" w:cs="Arial"/>
          <w:b/>
        </w:rPr>
        <w:t>Institut savremenih tehnologija Crne Gore</w:t>
      </w:r>
    </w:p>
    <w:p w:rsidR="000457D5" w:rsidRDefault="000457D5" w:rsidP="002A6618">
      <w:pPr>
        <w:jc w:val="both"/>
        <w:rPr>
          <w:rFonts w:ascii="Arial" w:hAnsi="Arial" w:cs="Arial"/>
          <w:b/>
        </w:rPr>
      </w:pPr>
    </w:p>
    <w:p w:rsidR="000457D5" w:rsidRDefault="000457D5" w:rsidP="002A6618">
      <w:pPr>
        <w:jc w:val="both"/>
        <w:rPr>
          <w:rFonts w:ascii="Arial" w:hAnsi="Arial" w:cs="Arial"/>
          <w:b/>
        </w:rPr>
      </w:pPr>
    </w:p>
    <w:p w:rsidR="000457D5" w:rsidRDefault="007D165A" w:rsidP="002A6618">
      <w:pPr>
        <w:jc w:val="both"/>
        <w:rPr>
          <w:rFonts w:ascii="Arial" w:hAnsi="Arial" w:cs="Arial"/>
          <w:b/>
        </w:rPr>
      </w:pPr>
      <w:r>
        <w:rPr>
          <w:noProof/>
          <w:lang w:eastAsia="en-US"/>
        </w:rPr>
        <w:drawing>
          <wp:inline distT="0" distB="0" distL="0" distR="0">
            <wp:extent cx="3199163" cy="1088865"/>
            <wp:effectExtent l="19050" t="0" r="1237" b="0"/>
            <wp:docPr id="2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18"/>
                    <a:srcRect/>
                    <a:stretch>
                      <a:fillRect/>
                    </a:stretch>
                  </pic:blipFill>
                  <pic:spPr bwMode="auto">
                    <a:xfrm>
                      <a:off x="0" y="0"/>
                      <a:ext cx="3200191" cy="1089215"/>
                    </a:xfrm>
                    <a:prstGeom prst="rect">
                      <a:avLst/>
                    </a:prstGeom>
                    <a:noFill/>
                    <a:ln w="9525">
                      <a:noFill/>
                      <a:miter lim="800000"/>
                      <a:headEnd/>
                      <a:tailEnd/>
                    </a:ln>
                  </pic:spPr>
                </pic:pic>
              </a:graphicData>
            </a:graphic>
          </wp:inline>
        </w:drawing>
      </w:r>
    </w:p>
    <w:p w:rsidR="000457D5" w:rsidRDefault="000457D5" w:rsidP="002A6618">
      <w:pPr>
        <w:jc w:val="both"/>
        <w:rPr>
          <w:rFonts w:ascii="Arial" w:hAnsi="Arial" w:cs="Arial"/>
          <w:b/>
        </w:rPr>
      </w:pPr>
    </w:p>
    <w:p w:rsidR="006D7C8B" w:rsidRDefault="006D7C8B" w:rsidP="002A6618">
      <w:pPr>
        <w:jc w:val="both"/>
        <w:rPr>
          <w:rFonts w:ascii="Arial" w:hAnsi="Arial" w:cs="Arial"/>
          <w:b/>
        </w:rPr>
      </w:pPr>
    </w:p>
    <w:p w:rsidR="006B56A8" w:rsidRDefault="007D165A" w:rsidP="007D165A">
      <w:pPr>
        <w:jc w:val="both"/>
        <w:rPr>
          <w:rFonts w:ascii="Arial" w:hAnsi="Arial" w:cs="Arial"/>
        </w:rPr>
      </w:pPr>
      <w:r w:rsidRPr="007D165A">
        <w:rPr>
          <w:rFonts w:ascii="Arial" w:hAnsi="Arial" w:cs="Arial"/>
        </w:rPr>
        <w:t xml:space="preserve">Centar za edukaciju u oblasti sajber bezbjednosti u Crnoj Gori (MCEC) je osnovan u maju 2015. godine u okviru Tempus projekta finansiranog od strane Evropske Komisije ‘Unapređenje sistema obrazovanja u oblasti sajber bezbjednosti u Crnoj Gori’ (544088-TEMPUS-1-2013-1-SI-TEMPUS-JPHES) na partnerskoj instituciji Institutu savremenih tehnologija Crne Gore (IMTM).  </w:t>
      </w:r>
    </w:p>
    <w:p w:rsidR="006B56A8" w:rsidRDefault="006B56A8" w:rsidP="007D165A">
      <w:pPr>
        <w:jc w:val="both"/>
        <w:rPr>
          <w:rFonts w:ascii="Arial" w:hAnsi="Arial" w:cs="Arial"/>
        </w:rPr>
      </w:pPr>
    </w:p>
    <w:p w:rsidR="006B56A8" w:rsidRDefault="006B56A8" w:rsidP="007D165A">
      <w:pPr>
        <w:jc w:val="both"/>
        <w:rPr>
          <w:rFonts w:ascii="Arial" w:hAnsi="Arial" w:cs="Arial"/>
        </w:rPr>
      </w:pPr>
      <w:r>
        <w:rPr>
          <w:rFonts w:ascii="Arial" w:hAnsi="Arial" w:cs="Arial"/>
        </w:rPr>
        <w:t>Centar za edukaciju u oblasti sajber bezbjednosti smješten je u prostorijama IPC Tehnopolisa.</w:t>
      </w:r>
    </w:p>
    <w:p w:rsidR="006B56A8" w:rsidRDefault="006B56A8" w:rsidP="007D165A">
      <w:pPr>
        <w:jc w:val="both"/>
        <w:rPr>
          <w:rFonts w:ascii="Arial" w:hAnsi="Arial" w:cs="Arial"/>
        </w:rPr>
      </w:pPr>
    </w:p>
    <w:p w:rsidR="007D165A" w:rsidRPr="007D165A" w:rsidRDefault="007D165A" w:rsidP="007D165A">
      <w:pPr>
        <w:jc w:val="both"/>
        <w:rPr>
          <w:rFonts w:ascii="Arial" w:hAnsi="Arial" w:cs="Arial"/>
        </w:rPr>
      </w:pPr>
      <w:r w:rsidRPr="006B56A8">
        <w:rPr>
          <w:rFonts w:ascii="Arial" w:hAnsi="Arial" w:cs="Arial"/>
          <w:u w:val="single"/>
        </w:rPr>
        <w:t>Misija</w:t>
      </w:r>
      <w:r w:rsidRPr="007D165A">
        <w:rPr>
          <w:rFonts w:ascii="Arial" w:hAnsi="Arial" w:cs="Arial"/>
        </w:rPr>
        <w:t xml:space="preserve"> Centra za edukaciju u oblasti sajber bezbjednosti je podizanje svijesti i prenos znanja u oblasti sajber bezbjednosti, kreiranje uslova za poboljšanje specijalističkih znanja, sposobnosti i vještina, kao i unapređenje saradnje i komunikacije između različitih učesnika uključenih u korišćenju i zaštiti Interneta. </w:t>
      </w:r>
    </w:p>
    <w:p w:rsidR="006B56A8" w:rsidRDefault="006B56A8" w:rsidP="007D165A">
      <w:pPr>
        <w:jc w:val="both"/>
        <w:rPr>
          <w:rFonts w:ascii="Arial" w:hAnsi="Arial" w:cs="Arial"/>
        </w:rPr>
      </w:pPr>
    </w:p>
    <w:p w:rsidR="007D165A" w:rsidRDefault="007D165A" w:rsidP="007D165A">
      <w:pPr>
        <w:jc w:val="both"/>
        <w:rPr>
          <w:rFonts w:ascii="Arial" w:hAnsi="Arial" w:cs="Arial"/>
        </w:rPr>
      </w:pPr>
      <w:r w:rsidRPr="007D165A">
        <w:rPr>
          <w:rFonts w:ascii="Arial" w:hAnsi="Arial" w:cs="Arial"/>
        </w:rPr>
        <w:t xml:space="preserve">U </w:t>
      </w:r>
      <w:r w:rsidRPr="006B56A8">
        <w:rPr>
          <w:rFonts w:ascii="Arial" w:hAnsi="Arial" w:cs="Arial"/>
          <w:u w:val="single"/>
        </w:rPr>
        <w:t>cilju</w:t>
      </w:r>
      <w:r w:rsidRPr="007D165A">
        <w:rPr>
          <w:rFonts w:ascii="Arial" w:hAnsi="Arial" w:cs="Arial"/>
        </w:rPr>
        <w:t xml:space="preserve"> ispunjenja svoje misije, Centar ima za glavni cilj obezbjeđenje visokog nivoa organizacionih i tehničkih resursa, koji treba da omoguće:</w:t>
      </w:r>
    </w:p>
    <w:p w:rsidR="006B56A8" w:rsidRPr="007D165A" w:rsidRDefault="006B56A8" w:rsidP="007D165A">
      <w:pPr>
        <w:jc w:val="both"/>
        <w:rPr>
          <w:rFonts w:ascii="Arial" w:hAnsi="Arial" w:cs="Arial"/>
        </w:rPr>
      </w:pPr>
    </w:p>
    <w:p w:rsidR="006B56A8" w:rsidRDefault="007D165A" w:rsidP="007D165A">
      <w:pPr>
        <w:jc w:val="both"/>
        <w:rPr>
          <w:rFonts w:ascii="Arial" w:hAnsi="Arial" w:cs="Arial"/>
        </w:rPr>
      </w:pPr>
      <w:r w:rsidRPr="007D165A">
        <w:rPr>
          <w:rFonts w:ascii="Arial" w:hAnsi="Arial" w:cs="Arial"/>
        </w:rPr>
        <w:t>a) Obrazovanje, organizaciju obuka, sticanje kvalifikacija i profesionalni razvoj stanovništva, sa posebnim akcentom na studente i diplomce; rukovodioce, službenike i tehničko osoblje javne uprave čija poslovna aktivnost je vezana</w:t>
      </w:r>
    </w:p>
    <w:p w:rsidR="006B56A8" w:rsidRDefault="006B56A8" w:rsidP="007D165A">
      <w:pPr>
        <w:jc w:val="both"/>
        <w:rPr>
          <w:rFonts w:ascii="Arial" w:hAnsi="Arial" w:cs="Arial"/>
        </w:rPr>
      </w:pPr>
    </w:p>
    <w:p w:rsidR="006B56A8" w:rsidRDefault="006B56A8" w:rsidP="007D165A">
      <w:pPr>
        <w:jc w:val="both"/>
        <w:rPr>
          <w:rFonts w:ascii="Arial" w:hAnsi="Arial" w:cs="Arial"/>
        </w:rPr>
      </w:pPr>
    </w:p>
    <w:p w:rsidR="006B56A8" w:rsidRDefault="006B56A8" w:rsidP="007D165A">
      <w:pPr>
        <w:jc w:val="both"/>
        <w:rPr>
          <w:rFonts w:ascii="Arial" w:hAnsi="Arial" w:cs="Arial"/>
        </w:rPr>
      </w:pPr>
    </w:p>
    <w:p w:rsidR="006B56A8" w:rsidRDefault="006B56A8" w:rsidP="007D165A">
      <w:pPr>
        <w:jc w:val="both"/>
        <w:rPr>
          <w:rFonts w:ascii="Arial" w:hAnsi="Arial" w:cs="Arial"/>
        </w:rPr>
      </w:pPr>
    </w:p>
    <w:p w:rsidR="006B56A8" w:rsidRDefault="006B56A8" w:rsidP="007D165A">
      <w:pPr>
        <w:jc w:val="both"/>
        <w:rPr>
          <w:rFonts w:ascii="Arial" w:hAnsi="Arial" w:cs="Arial"/>
        </w:rPr>
      </w:pPr>
    </w:p>
    <w:p w:rsidR="006B56A8" w:rsidRDefault="006B56A8" w:rsidP="007D165A">
      <w:pPr>
        <w:jc w:val="both"/>
        <w:rPr>
          <w:rFonts w:ascii="Arial" w:hAnsi="Arial" w:cs="Arial"/>
        </w:rPr>
      </w:pPr>
    </w:p>
    <w:p w:rsidR="006B56A8" w:rsidRDefault="007D165A" w:rsidP="007D165A">
      <w:pPr>
        <w:jc w:val="both"/>
        <w:rPr>
          <w:rFonts w:ascii="Arial" w:hAnsi="Arial" w:cs="Arial"/>
        </w:rPr>
      </w:pPr>
      <w:r w:rsidRPr="007D165A">
        <w:rPr>
          <w:rFonts w:ascii="Arial" w:hAnsi="Arial" w:cs="Arial"/>
        </w:rPr>
        <w:t xml:space="preserve"> za kritičnu infrastrukturu; kao i zaposlene u privatnom sektoru i operativnim jedinicama Uprave policije;</w:t>
      </w:r>
    </w:p>
    <w:p w:rsidR="006B56A8" w:rsidRPr="007D165A" w:rsidRDefault="006B56A8" w:rsidP="007D165A">
      <w:pPr>
        <w:jc w:val="both"/>
        <w:rPr>
          <w:rFonts w:ascii="Arial" w:hAnsi="Arial" w:cs="Arial"/>
        </w:rPr>
      </w:pPr>
    </w:p>
    <w:p w:rsidR="006D7C8B" w:rsidRDefault="007D165A" w:rsidP="007D165A">
      <w:pPr>
        <w:jc w:val="both"/>
        <w:rPr>
          <w:rFonts w:ascii="Arial" w:hAnsi="Arial" w:cs="Arial"/>
        </w:rPr>
      </w:pPr>
      <w:r w:rsidRPr="007D165A">
        <w:rPr>
          <w:rFonts w:ascii="Arial" w:hAnsi="Arial" w:cs="Arial"/>
        </w:rPr>
        <w:t>b) Podizanje svijesti stanovništva kroz organizaciju različitih vrsta događaja, izradu i distribuciju promo materijala i brošura sa aktulenim sajber bezbjednosnim temama;</w:t>
      </w:r>
    </w:p>
    <w:p w:rsidR="006B56A8" w:rsidRDefault="006B56A8" w:rsidP="007D165A">
      <w:pPr>
        <w:jc w:val="both"/>
        <w:rPr>
          <w:rFonts w:ascii="Arial" w:hAnsi="Arial" w:cs="Arial"/>
        </w:rPr>
      </w:pPr>
    </w:p>
    <w:p w:rsidR="006B56A8" w:rsidRDefault="006B56A8" w:rsidP="006B56A8">
      <w:pPr>
        <w:jc w:val="both"/>
        <w:rPr>
          <w:rFonts w:ascii="Arial" w:hAnsi="Arial" w:cs="Arial"/>
        </w:rPr>
      </w:pPr>
      <w:r w:rsidRPr="006B56A8">
        <w:rPr>
          <w:rFonts w:ascii="Arial" w:hAnsi="Arial" w:cs="Arial"/>
        </w:rPr>
        <w:t>c) Unapređenje i uspostavljanje saradnje  sa domaćim i inostranim organizacijama i radnim tijelima u oblasti obrazovanja o sajber bezbjednosti;</w:t>
      </w:r>
    </w:p>
    <w:p w:rsidR="006B56A8" w:rsidRPr="006B56A8" w:rsidRDefault="006B56A8" w:rsidP="006B56A8">
      <w:pPr>
        <w:jc w:val="both"/>
        <w:rPr>
          <w:rFonts w:ascii="Arial" w:hAnsi="Arial" w:cs="Arial"/>
        </w:rPr>
      </w:pPr>
    </w:p>
    <w:p w:rsidR="006B56A8" w:rsidRDefault="006B56A8" w:rsidP="006B56A8">
      <w:pPr>
        <w:jc w:val="both"/>
        <w:rPr>
          <w:rFonts w:ascii="Arial" w:hAnsi="Arial" w:cs="Arial"/>
        </w:rPr>
      </w:pPr>
      <w:r w:rsidRPr="006B56A8">
        <w:rPr>
          <w:rFonts w:ascii="Arial" w:hAnsi="Arial" w:cs="Arial"/>
        </w:rPr>
        <w:t xml:space="preserve">d) Unapređenje saradnje i podršku radnim i interesnim grupama na nacionalnom nivou sačinjenih od razne vrste organizacija i tijela (javni sektor, privatni sektor, akademska zajednica, istraživačka zajednica, industrija i mediji), kako bi se proširili vještine i znanja, i razmijenili iskustva u oblasti sajber bezbjednosti; </w:t>
      </w:r>
    </w:p>
    <w:p w:rsidR="006B56A8" w:rsidRPr="006B56A8" w:rsidRDefault="006B56A8" w:rsidP="006B56A8">
      <w:pPr>
        <w:jc w:val="both"/>
        <w:rPr>
          <w:rFonts w:ascii="Arial" w:hAnsi="Arial" w:cs="Arial"/>
        </w:rPr>
      </w:pPr>
    </w:p>
    <w:p w:rsidR="006B56A8" w:rsidRDefault="006B56A8" w:rsidP="006B56A8">
      <w:pPr>
        <w:jc w:val="both"/>
        <w:rPr>
          <w:rFonts w:ascii="Arial" w:hAnsi="Arial" w:cs="Arial"/>
        </w:rPr>
      </w:pPr>
      <w:r w:rsidRPr="006B56A8">
        <w:rPr>
          <w:rFonts w:ascii="Arial" w:hAnsi="Arial" w:cs="Arial"/>
        </w:rPr>
        <w:t>e) Postavljanje otvorene edukativne on-line platforme koja bi omogućila objedinjavanje, centralizovanje i lakše distribuiranje eduktivnih materijala u oblasti sajber bezbjednosti, različitih nivoa stručnosti i multidisciplinarnosti;</w:t>
      </w:r>
    </w:p>
    <w:p w:rsidR="006B56A8" w:rsidRPr="006B56A8" w:rsidRDefault="006B56A8" w:rsidP="006B56A8">
      <w:pPr>
        <w:jc w:val="both"/>
        <w:rPr>
          <w:rFonts w:ascii="Arial" w:hAnsi="Arial" w:cs="Arial"/>
        </w:rPr>
      </w:pPr>
    </w:p>
    <w:p w:rsidR="006B56A8" w:rsidRDefault="006B56A8" w:rsidP="006B56A8">
      <w:pPr>
        <w:jc w:val="both"/>
        <w:rPr>
          <w:rFonts w:ascii="Arial" w:hAnsi="Arial" w:cs="Arial"/>
        </w:rPr>
      </w:pPr>
      <w:r w:rsidRPr="006B56A8">
        <w:rPr>
          <w:rFonts w:ascii="Arial" w:hAnsi="Arial" w:cs="Arial"/>
        </w:rPr>
        <w:t>f) Organizacija specijalističkih obuka za zaposlene u oblasti sajber bezbjednosti, na kojima će predavači biti eminentni domaći i inostrani eksperti;</w:t>
      </w:r>
    </w:p>
    <w:p w:rsidR="006B56A8" w:rsidRPr="006B56A8" w:rsidRDefault="006B56A8" w:rsidP="006B56A8">
      <w:pPr>
        <w:jc w:val="both"/>
        <w:rPr>
          <w:rFonts w:ascii="Arial" w:hAnsi="Arial" w:cs="Arial"/>
        </w:rPr>
      </w:pPr>
    </w:p>
    <w:p w:rsidR="006B56A8" w:rsidRPr="007D165A" w:rsidRDefault="006B56A8" w:rsidP="006B56A8">
      <w:pPr>
        <w:jc w:val="both"/>
        <w:rPr>
          <w:rFonts w:ascii="Arial" w:hAnsi="Arial" w:cs="Arial"/>
        </w:rPr>
      </w:pPr>
      <w:r w:rsidRPr="006B56A8">
        <w:rPr>
          <w:rFonts w:ascii="Arial" w:hAnsi="Arial" w:cs="Arial"/>
        </w:rPr>
        <w:t>g) Praćenje sajber bezbjednosne situacije u Crnoj Gori i drugim zemljama u regionu i svijetu, uključujući i praćenje bezbjednosnih događaja, analizu prijetnji, korelaciju i analizu podataka prikupljenih od strane nadležnih organa i drugih partnerskih institucija;</w:t>
      </w:r>
    </w:p>
    <w:p w:rsidR="006B56A8" w:rsidRDefault="006B56A8" w:rsidP="002A6618">
      <w:pPr>
        <w:jc w:val="both"/>
        <w:rPr>
          <w:rFonts w:ascii="Arial" w:hAnsi="Arial" w:cs="Arial"/>
        </w:rPr>
      </w:pPr>
    </w:p>
    <w:p w:rsidR="006D7C8B" w:rsidRDefault="006B56A8" w:rsidP="002A6618">
      <w:pPr>
        <w:jc w:val="both"/>
        <w:rPr>
          <w:rFonts w:ascii="Arial" w:hAnsi="Arial" w:cs="Arial"/>
        </w:rPr>
      </w:pPr>
      <w:r w:rsidRPr="006B56A8">
        <w:rPr>
          <w:rFonts w:ascii="Arial" w:hAnsi="Arial" w:cs="Arial"/>
        </w:rPr>
        <w:lastRenderedPageBreak/>
        <w:t>h) Organizacija i/ili podrška u organizaciji događaja i drugih aktivnosti sa ciljem promovisanja Centra i podizanja svijesti stanovništva o rezultatima rada Centra.</w:t>
      </w:r>
    </w:p>
    <w:p w:rsidR="006B56A8" w:rsidRDefault="006B56A8" w:rsidP="002A6618">
      <w:pPr>
        <w:jc w:val="both"/>
        <w:rPr>
          <w:rFonts w:ascii="Arial" w:hAnsi="Arial" w:cs="Arial"/>
          <w:b/>
        </w:rPr>
      </w:pPr>
      <w:r>
        <w:rPr>
          <w:rFonts w:ascii="Arial" w:hAnsi="Arial" w:cs="Arial"/>
          <w:b/>
        </w:rPr>
        <w:t>Edukativna on-line platform</w:t>
      </w:r>
    </w:p>
    <w:p w:rsidR="006B56A8" w:rsidRDefault="006B56A8" w:rsidP="002A6618">
      <w:pPr>
        <w:jc w:val="both"/>
        <w:rPr>
          <w:rFonts w:ascii="Arial" w:hAnsi="Arial" w:cs="Arial"/>
          <w:b/>
        </w:rPr>
      </w:pPr>
    </w:p>
    <w:p w:rsidR="006B56A8" w:rsidRPr="006B56A8" w:rsidRDefault="006B56A8" w:rsidP="002A6618">
      <w:pPr>
        <w:jc w:val="both"/>
        <w:rPr>
          <w:rFonts w:ascii="Arial" w:hAnsi="Arial" w:cs="Arial"/>
        </w:rPr>
      </w:pPr>
    </w:p>
    <w:p w:rsidR="006D7C8B" w:rsidRDefault="006B56A8" w:rsidP="002A6618">
      <w:pPr>
        <w:jc w:val="both"/>
        <w:rPr>
          <w:rFonts w:ascii="Arial" w:hAnsi="Arial" w:cs="Arial"/>
        </w:rPr>
      </w:pPr>
      <w:r w:rsidRPr="006B56A8">
        <w:rPr>
          <w:rFonts w:ascii="Arial" w:hAnsi="Arial" w:cs="Arial"/>
          <w:noProof/>
          <w:lang w:eastAsia="en-US"/>
        </w:rPr>
        <w:drawing>
          <wp:inline distT="0" distB="0" distL="0" distR="0">
            <wp:extent cx="3370958" cy="945803"/>
            <wp:effectExtent l="19050" t="0" r="892" b="0"/>
            <wp:docPr id="29" name="Picture 1" descr="MCEC">
              <a:hlinkClick xmlns:a="http://schemas.openxmlformats.org/drawingml/2006/main" r:id="rId19" tgtFrame="&quot;_blank&quot;" tooltip="&quot;MCEC Distance Lear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EC">
                      <a:hlinkClick r:id="rId19" tgtFrame="&quot;_blank&quot;" tooltip="&quot;MCEC Distance Learning&quot;"/>
                    </pic:cNvPr>
                    <pic:cNvPicPr>
                      <a:picLocks noChangeAspect="1" noChangeArrowheads="1"/>
                    </pic:cNvPicPr>
                  </pic:nvPicPr>
                  <pic:blipFill>
                    <a:blip r:embed="rId20"/>
                    <a:srcRect/>
                    <a:stretch>
                      <a:fillRect/>
                    </a:stretch>
                  </pic:blipFill>
                  <pic:spPr bwMode="auto">
                    <a:xfrm>
                      <a:off x="0" y="0"/>
                      <a:ext cx="3417522" cy="958868"/>
                    </a:xfrm>
                    <a:prstGeom prst="rect">
                      <a:avLst/>
                    </a:prstGeom>
                    <a:noFill/>
                    <a:ln w="9525">
                      <a:noFill/>
                      <a:miter lim="800000"/>
                      <a:headEnd/>
                      <a:tailEnd/>
                    </a:ln>
                  </pic:spPr>
                </pic:pic>
              </a:graphicData>
            </a:graphic>
          </wp:inline>
        </w:drawing>
      </w:r>
    </w:p>
    <w:p w:rsidR="006B56A8" w:rsidRDefault="006B56A8" w:rsidP="002A6618">
      <w:pPr>
        <w:jc w:val="both"/>
        <w:rPr>
          <w:rFonts w:ascii="Arial" w:hAnsi="Arial" w:cs="Arial"/>
        </w:rPr>
      </w:pPr>
    </w:p>
    <w:p w:rsidR="006B56A8" w:rsidRDefault="006B56A8" w:rsidP="006B56A8">
      <w:pPr>
        <w:jc w:val="both"/>
        <w:rPr>
          <w:rFonts w:ascii="Arial" w:hAnsi="Arial" w:cs="Arial"/>
        </w:rPr>
      </w:pPr>
    </w:p>
    <w:p w:rsidR="006B56A8" w:rsidRDefault="006B56A8" w:rsidP="006B56A8">
      <w:pPr>
        <w:jc w:val="both"/>
        <w:rPr>
          <w:rFonts w:ascii="Arial" w:hAnsi="Arial" w:cs="Arial"/>
        </w:rPr>
      </w:pPr>
    </w:p>
    <w:p w:rsidR="006B56A8" w:rsidRDefault="006B56A8" w:rsidP="006B56A8">
      <w:pPr>
        <w:jc w:val="both"/>
        <w:rPr>
          <w:rFonts w:ascii="Arial" w:hAnsi="Arial" w:cs="Arial"/>
        </w:rPr>
      </w:pPr>
      <w:r w:rsidRPr="006B56A8">
        <w:rPr>
          <w:rFonts w:ascii="Arial" w:hAnsi="Arial" w:cs="Arial"/>
        </w:rPr>
        <w:t>Centar za edukaciju u oblasti sajber bezbjednosti je kreirao Moodle platformu MCEC Distance Learning System (http://www.imtm.me/mcec/distance_learning/)  koja obezbjeđuje značajnu podršku realizciji planiranih aktivnosti u cilju:</w:t>
      </w:r>
    </w:p>
    <w:p w:rsidR="006B56A8" w:rsidRPr="006B56A8" w:rsidRDefault="006B56A8" w:rsidP="006B56A8">
      <w:pPr>
        <w:jc w:val="both"/>
        <w:rPr>
          <w:rFonts w:ascii="Arial" w:hAnsi="Arial" w:cs="Arial"/>
        </w:rPr>
      </w:pPr>
    </w:p>
    <w:p w:rsidR="006B56A8" w:rsidRDefault="006B56A8" w:rsidP="006B56A8">
      <w:pPr>
        <w:pStyle w:val="ListParagraph"/>
        <w:numPr>
          <w:ilvl w:val="0"/>
          <w:numId w:val="25"/>
        </w:numPr>
        <w:jc w:val="both"/>
        <w:rPr>
          <w:rFonts w:ascii="Arial" w:hAnsi="Arial" w:cs="Arial"/>
        </w:rPr>
      </w:pPr>
      <w:r w:rsidRPr="006B56A8">
        <w:rPr>
          <w:rFonts w:ascii="Arial" w:hAnsi="Arial" w:cs="Arial"/>
        </w:rPr>
        <w:t>Kreiranja  obrazovnih programa za različite kategorije korisnika i građana Crne Gore;</w:t>
      </w:r>
    </w:p>
    <w:p w:rsidR="006B56A8" w:rsidRDefault="006B56A8" w:rsidP="006B56A8">
      <w:pPr>
        <w:pStyle w:val="ListParagraph"/>
        <w:jc w:val="both"/>
        <w:rPr>
          <w:rFonts w:ascii="Arial" w:hAnsi="Arial" w:cs="Arial"/>
        </w:rPr>
      </w:pPr>
    </w:p>
    <w:p w:rsidR="006B56A8" w:rsidRDefault="006B56A8" w:rsidP="006B56A8">
      <w:pPr>
        <w:pStyle w:val="ListParagraph"/>
        <w:numPr>
          <w:ilvl w:val="0"/>
          <w:numId w:val="25"/>
        </w:numPr>
        <w:jc w:val="both"/>
        <w:rPr>
          <w:rFonts w:ascii="Arial" w:hAnsi="Arial" w:cs="Arial"/>
        </w:rPr>
      </w:pPr>
      <w:r w:rsidRPr="006B56A8">
        <w:rPr>
          <w:rFonts w:ascii="Arial" w:hAnsi="Arial" w:cs="Arial"/>
        </w:rPr>
        <w:t>Kreiranje edukativnih materijala:</w:t>
      </w:r>
    </w:p>
    <w:p w:rsidR="006B56A8" w:rsidRDefault="006B56A8" w:rsidP="006B56A8">
      <w:pPr>
        <w:pStyle w:val="ListParagraph"/>
        <w:jc w:val="both"/>
        <w:rPr>
          <w:rFonts w:ascii="Arial" w:hAnsi="Arial" w:cs="Arial"/>
        </w:rPr>
      </w:pPr>
    </w:p>
    <w:p w:rsidR="006B56A8" w:rsidRDefault="006B56A8" w:rsidP="006B56A8">
      <w:pPr>
        <w:pStyle w:val="ListParagraph"/>
        <w:jc w:val="both"/>
        <w:rPr>
          <w:rFonts w:ascii="Arial" w:hAnsi="Arial" w:cs="Arial"/>
        </w:rPr>
      </w:pPr>
      <w:r w:rsidRPr="006B56A8">
        <w:rPr>
          <w:rFonts w:ascii="Arial" w:hAnsi="Arial" w:cs="Arial"/>
        </w:rPr>
        <w:t>i) integracijom najadekvatnijih materijala sa slobodnim pristupom (engl. open access materials),</w:t>
      </w:r>
    </w:p>
    <w:p w:rsidR="006B56A8" w:rsidRDefault="006B56A8" w:rsidP="006B56A8">
      <w:pPr>
        <w:pStyle w:val="ListParagraph"/>
        <w:jc w:val="both"/>
        <w:rPr>
          <w:rFonts w:ascii="Arial" w:hAnsi="Arial" w:cs="Arial"/>
        </w:rPr>
      </w:pPr>
      <w:r w:rsidRPr="006B56A8">
        <w:rPr>
          <w:rFonts w:ascii="Arial" w:hAnsi="Arial" w:cs="Arial"/>
        </w:rPr>
        <w:t>ii) u saradnji sa partnerskim institucijama na međunarodnom i globalnom nivou (npr. Global Cyber Security Centre iz Italije, University of Warwick iz Velike Britanije, Tallinn University of Technology iz Estonije) kako bi dozvolili pristup za korišćenje i distribuiranje materijala kreiranih od strane njihovih zaposlenih;</w:t>
      </w:r>
    </w:p>
    <w:p w:rsidR="006B56A8" w:rsidRPr="007D165A" w:rsidRDefault="006B56A8" w:rsidP="006B56A8">
      <w:pPr>
        <w:pStyle w:val="ListParagraph"/>
        <w:jc w:val="both"/>
        <w:rPr>
          <w:rFonts w:ascii="Arial" w:hAnsi="Arial" w:cs="Arial"/>
        </w:rPr>
      </w:pPr>
      <w:r w:rsidRPr="006B56A8">
        <w:rPr>
          <w:rFonts w:ascii="Arial" w:hAnsi="Arial" w:cs="Arial"/>
        </w:rPr>
        <w:t>iii) korišnjem resursa Instituta savrmeenih tehnologija Crne Gore kao i resursa na nacionalnom nivou, u cilju kreiranja dodatnih edukativnih materijala.</w:t>
      </w:r>
    </w:p>
    <w:p w:rsidR="006B56A8" w:rsidRDefault="006B56A8" w:rsidP="006B56A8">
      <w:pPr>
        <w:jc w:val="both"/>
        <w:rPr>
          <w:rFonts w:ascii="Arial" w:hAnsi="Arial" w:cs="Arial"/>
        </w:rPr>
      </w:pPr>
    </w:p>
    <w:p w:rsidR="006B56A8" w:rsidRDefault="006B56A8" w:rsidP="006B56A8">
      <w:pPr>
        <w:jc w:val="both"/>
        <w:rPr>
          <w:rFonts w:ascii="Arial" w:hAnsi="Arial" w:cs="Arial"/>
        </w:rPr>
      </w:pPr>
    </w:p>
    <w:p w:rsidR="006B56A8" w:rsidRDefault="006B56A8" w:rsidP="006B56A8">
      <w:pPr>
        <w:jc w:val="both"/>
        <w:rPr>
          <w:rFonts w:ascii="Arial" w:hAnsi="Arial" w:cs="Arial"/>
        </w:rPr>
      </w:pPr>
      <w:r w:rsidRPr="006B56A8">
        <w:rPr>
          <w:rFonts w:ascii="Arial" w:hAnsi="Arial" w:cs="Arial"/>
        </w:rPr>
        <w:lastRenderedPageBreak/>
        <w:t>Dodatno, aktivnosti Centra za edukaciju u oblasti sajber bezbjednosti će biti fokusirane na:</w:t>
      </w:r>
    </w:p>
    <w:p w:rsidR="006B56A8" w:rsidRPr="006B56A8" w:rsidRDefault="006B56A8" w:rsidP="006B56A8">
      <w:pPr>
        <w:jc w:val="both"/>
        <w:rPr>
          <w:rFonts w:ascii="Arial" w:hAnsi="Arial" w:cs="Arial"/>
        </w:rPr>
      </w:pPr>
    </w:p>
    <w:p w:rsidR="006B56A8" w:rsidRDefault="006B56A8" w:rsidP="006B56A8">
      <w:pPr>
        <w:pStyle w:val="ListParagraph"/>
        <w:numPr>
          <w:ilvl w:val="0"/>
          <w:numId w:val="26"/>
        </w:numPr>
        <w:jc w:val="both"/>
        <w:rPr>
          <w:rFonts w:ascii="Arial" w:hAnsi="Arial" w:cs="Arial"/>
        </w:rPr>
      </w:pPr>
      <w:r w:rsidRPr="006B56A8">
        <w:rPr>
          <w:rFonts w:ascii="Arial" w:hAnsi="Arial" w:cs="Arial"/>
        </w:rPr>
        <w:t>Promovisanje kreirane Moodle platforme i omogućavanje otvorenog pristupa kreiranim edukativnim materijalima široj javnosti i građanima (u skladu sa pravilima za korišćenje materijala od strane treće strane);</w:t>
      </w:r>
    </w:p>
    <w:p w:rsidR="006B56A8" w:rsidRPr="006B56A8" w:rsidRDefault="006B56A8" w:rsidP="006B56A8">
      <w:pPr>
        <w:pStyle w:val="ListParagraph"/>
        <w:jc w:val="both"/>
        <w:rPr>
          <w:rFonts w:ascii="Arial" w:hAnsi="Arial" w:cs="Arial"/>
        </w:rPr>
      </w:pPr>
    </w:p>
    <w:p w:rsidR="006D7C8B" w:rsidRPr="006B56A8" w:rsidRDefault="006B56A8" w:rsidP="006B56A8">
      <w:pPr>
        <w:pStyle w:val="ListParagraph"/>
        <w:numPr>
          <w:ilvl w:val="0"/>
          <w:numId w:val="26"/>
        </w:numPr>
        <w:jc w:val="both"/>
        <w:rPr>
          <w:rFonts w:ascii="Arial" w:hAnsi="Arial" w:cs="Arial"/>
        </w:rPr>
      </w:pPr>
      <w:r w:rsidRPr="006B56A8">
        <w:rPr>
          <w:rFonts w:ascii="Arial" w:hAnsi="Arial" w:cs="Arial"/>
        </w:rPr>
        <w:t>Promovisanje kreirane Moodle platforme privrednim subjektima i drugim institucijama na nacionalnom nivou, kako bi se uspostavila održiva saradnja u edukaciji i neformalnom obrazovanju u oblasti sajber bezbjednosti.</w:t>
      </w:r>
    </w:p>
    <w:p w:rsidR="006D7C8B" w:rsidRPr="007D165A" w:rsidRDefault="006D7C8B" w:rsidP="002A6618">
      <w:pPr>
        <w:jc w:val="both"/>
        <w:rPr>
          <w:rFonts w:ascii="Arial" w:hAnsi="Arial" w:cs="Arial"/>
        </w:rPr>
      </w:pPr>
    </w:p>
    <w:p w:rsidR="006D7C8B" w:rsidRDefault="006D7C8B" w:rsidP="002A6618">
      <w:pPr>
        <w:jc w:val="both"/>
        <w:rPr>
          <w:rFonts w:ascii="Arial" w:hAnsi="Arial" w:cs="Arial"/>
        </w:rPr>
      </w:pPr>
    </w:p>
    <w:p w:rsidR="006B56A8" w:rsidRDefault="00DD3A3D" w:rsidP="002A6618">
      <w:pPr>
        <w:jc w:val="both"/>
        <w:rPr>
          <w:rFonts w:ascii="Arial" w:hAnsi="Arial" w:cs="Arial"/>
        </w:rPr>
      </w:pPr>
      <w:r>
        <w:rPr>
          <w:rFonts w:ascii="Arial" w:hAnsi="Arial" w:cs="Arial"/>
          <w:noProof/>
          <w:lang w:eastAsia="en-US"/>
        </w:rPr>
        <w:pict>
          <v:shape id="_x0000_s1120" type="#_x0000_t202" style="position:absolute;left:0;text-align:left;margin-left:21.95pt;margin-top:6.3pt;width:245.95pt;height:300.1pt;z-index:251734016" fillcolor="#daeef3 [664]" stroked="f">
            <v:textbox>
              <w:txbxContent>
                <w:p w:rsidR="006B56A8" w:rsidRDefault="006B56A8" w:rsidP="006B56A8">
                  <w:pPr>
                    <w:jc w:val="both"/>
                    <w:rPr>
                      <w:rFonts w:ascii="Arial" w:hAnsi="Arial" w:cs="Arial"/>
                      <w:b/>
                      <w:shadow/>
                      <w:color w:val="A6A6A6" w:themeColor="background1" w:themeShade="A6"/>
                    </w:rPr>
                  </w:pPr>
                </w:p>
                <w:p w:rsidR="006B56A8" w:rsidRDefault="006B56A8" w:rsidP="006B56A8">
                  <w:pPr>
                    <w:jc w:val="both"/>
                    <w:rPr>
                      <w:rFonts w:ascii="Arial" w:hAnsi="Arial" w:cs="Arial"/>
                      <w:b/>
                      <w:shadow/>
                      <w:color w:val="A6A6A6" w:themeColor="background1" w:themeShade="A6"/>
                    </w:rPr>
                  </w:pPr>
                </w:p>
                <w:p w:rsidR="006B56A8" w:rsidRDefault="006B56A8" w:rsidP="006B56A8">
                  <w:pPr>
                    <w:jc w:val="both"/>
                    <w:rPr>
                      <w:rFonts w:ascii="Arial" w:hAnsi="Arial" w:cs="Arial"/>
                      <w:b/>
                      <w:shadow/>
                      <w:color w:val="A6A6A6" w:themeColor="background1" w:themeShade="A6"/>
                    </w:rPr>
                  </w:pPr>
                </w:p>
                <w:p w:rsidR="006B56A8" w:rsidRPr="000B7FF8" w:rsidRDefault="006B56A8" w:rsidP="006B56A8">
                  <w:pPr>
                    <w:jc w:val="both"/>
                    <w:rPr>
                      <w:rFonts w:ascii="Arial" w:hAnsi="Arial" w:cs="Arial"/>
                      <w:b/>
                      <w:shadow/>
                      <w:color w:val="A6A6A6" w:themeColor="background1" w:themeShade="A6"/>
                    </w:rPr>
                  </w:pPr>
                  <w:r w:rsidRPr="000B7FF8">
                    <w:rPr>
                      <w:rFonts w:ascii="Arial" w:hAnsi="Arial" w:cs="Arial"/>
                      <w:b/>
                      <w:shadow/>
                      <w:color w:val="A6A6A6" w:themeColor="background1" w:themeShade="A6"/>
                    </w:rPr>
                    <w:t>IMPRESSUM</w:t>
                  </w:r>
                </w:p>
                <w:p w:rsidR="006B56A8" w:rsidRDefault="006B56A8" w:rsidP="006B56A8">
                  <w:pPr>
                    <w:jc w:val="both"/>
                    <w:rPr>
                      <w:rFonts w:ascii="Arial" w:hAnsi="Arial" w:cs="Arial"/>
                      <w:b/>
                      <w:color w:val="A6A6A6" w:themeColor="background1" w:themeShade="A6"/>
                    </w:rPr>
                  </w:pPr>
                </w:p>
                <w:p w:rsidR="006B56A8" w:rsidRDefault="006B56A8" w:rsidP="006B56A8">
                  <w:pPr>
                    <w:jc w:val="both"/>
                    <w:rPr>
                      <w:rFonts w:ascii="Arial" w:hAnsi="Arial" w:cs="Arial"/>
                    </w:rPr>
                  </w:pPr>
                </w:p>
                <w:p w:rsidR="006B56A8" w:rsidRDefault="006B56A8" w:rsidP="006B56A8">
                  <w:pPr>
                    <w:jc w:val="both"/>
                    <w:rPr>
                      <w:rFonts w:ascii="Arial" w:hAnsi="Arial" w:cs="Arial"/>
                      <w:sz w:val="20"/>
                      <w:szCs w:val="20"/>
                    </w:rPr>
                  </w:pPr>
                  <w:r w:rsidRPr="002B3B32">
                    <w:rPr>
                      <w:rFonts w:ascii="Arial" w:hAnsi="Arial" w:cs="Arial"/>
                      <w:sz w:val="20"/>
                      <w:szCs w:val="20"/>
                    </w:rPr>
                    <w:t>Online časopis:</w:t>
                  </w:r>
                </w:p>
                <w:p w:rsidR="006B56A8" w:rsidRPr="002B3B32" w:rsidRDefault="006B56A8" w:rsidP="006B56A8">
                  <w:pPr>
                    <w:jc w:val="both"/>
                    <w:rPr>
                      <w:rFonts w:ascii="Arial" w:hAnsi="Arial" w:cs="Arial"/>
                      <w:b/>
                      <w:sz w:val="20"/>
                      <w:szCs w:val="20"/>
                    </w:rPr>
                  </w:pPr>
                  <w:r w:rsidRPr="002B3B32">
                    <w:rPr>
                      <w:rFonts w:ascii="Arial" w:hAnsi="Arial" w:cs="Arial"/>
                      <w:sz w:val="20"/>
                      <w:szCs w:val="20"/>
                    </w:rPr>
                    <w:t xml:space="preserve"> </w:t>
                  </w:r>
                  <w:r w:rsidRPr="002B3B32">
                    <w:rPr>
                      <w:rFonts w:ascii="Arial" w:hAnsi="Arial" w:cs="Arial"/>
                      <w:b/>
                      <w:sz w:val="20"/>
                      <w:szCs w:val="20"/>
                    </w:rPr>
                    <w:t>»Sajber bezbjedonosne instrukcije za sve«</w:t>
                  </w:r>
                </w:p>
                <w:p w:rsidR="006B56A8" w:rsidRPr="002B3B32" w:rsidRDefault="006B56A8" w:rsidP="006B56A8">
                  <w:pPr>
                    <w:jc w:val="both"/>
                    <w:rPr>
                      <w:rFonts w:ascii="Arial" w:hAnsi="Arial" w:cs="Arial"/>
                      <w:b/>
                      <w:sz w:val="20"/>
                      <w:szCs w:val="20"/>
                    </w:rPr>
                  </w:pPr>
                </w:p>
                <w:p w:rsidR="006B56A8" w:rsidRPr="002B3B32" w:rsidRDefault="006B56A8" w:rsidP="006B56A8">
                  <w:pPr>
                    <w:jc w:val="both"/>
                    <w:rPr>
                      <w:rFonts w:ascii="Arial" w:hAnsi="Arial" w:cs="Arial"/>
                      <w:sz w:val="20"/>
                      <w:szCs w:val="20"/>
                    </w:rPr>
                  </w:pPr>
                  <w:r w:rsidRPr="002B3B32">
                    <w:rPr>
                      <w:rFonts w:ascii="Arial" w:hAnsi="Arial" w:cs="Arial"/>
                      <w:sz w:val="20"/>
                      <w:szCs w:val="20"/>
                    </w:rPr>
                    <w:t xml:space="preserve">Godina </w:t>
                  </w:r>
                  <w:r>
                    <w:rPr>
                      <w:rFonts w:ascii="Arial" w:hAnsi="Arial" w:cs="Arial"/>
                      <w:sz w:val="20"/>
                      <w:szCs w:val="20"/>
                    </w:rPr>
                    <w:t>3</w:t>
                  </w:r>
                  <w:r w:rsidRPr="002B3B32">
                    <w:rPr>
                      <w:rFonts w:ascii="Arial" w:hAnsi="Arial" w:cs="Arial"/>
                      <w:sz w:val="20"/>
                      <w:szCs w:val="20"/>
                    </w:rPr>
                    <w:t xml:space="preserve">, broj </w:t>
                  </w:r>
                  <w:r>
                    <w:rPr>
                      <w:rFonts w:ascii="Arial" w:hAnsi="Arial" w:cs="Arial"/>
                      <w:sz w:val="20"/>
                      <w:szCs w:val="20"/>
                    </w:rPr>
                    <w:t>7</w:t>
                  </w:r>
                  <w:r w:rsidRPr="002B3B32">
                    <w:rPr>
                      <w:rFonts w:ascii="Arial" w:hAnsi="Arial" w:cs="Arial"/>
                      <w:sz w:val="20"/>
                      <w:szCs w:val="20"/>
                    </w:rPr>
                    <w:t>, Decembar 201</w:t>
                  </w:r>
                  <w:r>
                    <w:rPr>
                      <w:rFonts w:ascii="Arial" w:hAnsi="Arial" w:cs="Arial"/>
                      <w:sz w:val="20"/>
                      <w:szCs w:val="20"/>
                    </w:rPr>
                    <w:t>6</w:t>
                  </w:r>
                  <w:r w:rsidRPr="002B3B32">
                    <w:rPr>
                      <w:rFonts w:ascii="Arial" w:hAnsi="Arial" w:cs="Arial"/>
                      <w:sz w:val="20"/>
                      <w:szCs w:val="20"/>
                    </w:rPr>
                    <w:t>.</w:t>
                  </w:r>
                </w:p>
                <w:p w:rsidR="006B56A8" w:rsidRPr="002B3B32" w:rsidRDefault="006B56A8" w:rsidP="006B56A8">
                  <w:pPr>
                    <w:jc w:val="both"/>
                    <w:rPr>
                      <w:rFonts w:ascii="Arial" w:hAnsi="Arial" w:cs="Arial"/>
                      <w:sz w:val="20"/>
                      <w:szCs w:val="20"/>
                    </w:rPr>
                  </w:pPr>
                </w:p>
                <w:p w:rsidR="006B56A8" w:rsidRPr="002B3B32" w:rsidRDefault="006B56A8" w:rsidP="006B56A8">
                  <w:pPr>
                    <w:jc w:val="both"/>
                    <w:rPr>
                      <w:rFonts w:ascii="Arial" w:hAnsi="Arial" w:cs="Arial"/>
                      <w:sz w:val="20"/>
                      <w:szCs w:val="20"/>
                    </w:rPr>
                  </w:pPr>
                  <w:r w:rsidRPr="002B3B32">
                    <w:rPr>
                      <w:rFonts w:ascii="Arial" w:hAnsi="Arial" w:cs="Arial"/>
                      <w:b/>
                      <w:sz w:val="20"/>
                      <w:szCs w:val="20"/>
                    </w:rPr>
                    <w:t xml:space="preserve">Izdaje: </w:t>
                  </w:r>
                  <w:r w:rsidRPr="002B3B32">
                    <w:rPr>
                      <w:rFonts w:ascii="Arial" w:hAnsi="Arial" w:cs="Arial"/>
                      <w:sz w:val="20"/>
                      <w:szCs w:val="20"/>
                    </w:rPr>
                    <w:t>Centar za edukaciju u oblasti sajber</w:t>
                  </w:r>
                </w:p>
                <w:p w:rsidR="006B56A8" w:rsidRPr="002B3B32" w:rsidRDefault="006B56A8" w:rsidP="006B56A8">
                  <w:pPr>
                    <w:jc w:val="both"/>
                    <w:rPr>
                      <w:rFonts w:ascii="Arial" w:hAnsi="Arial" w:cs="Arial"/>
                      <w:sz w:val="20"/>
                      <w:szCs w:val="20"/>
                    </w:rPr>
                  </w:pPr>
                  <w:r w:rsidRPr="002B3B32">
                    <w:rPr>
                      <w:rFonts w:ascii="Arial" w:hAnsi="Arial" w:cs="Arial"/>
                      <w:sz w:val="20"/>
                      <w:szCs w:val="20"/>
                    </w:rPr>
                    <w:t>bezbjednosti u Crnoj Gori MCEC</w:t>
                  </w:r>
                </w:p>
                <w:p w:rsidR="006B56A8" w:rsidRPr="002B3B32" w:rsidRDefault="006B56A8" w:rsidP="006B56A8">
                  <w:pPr>
                    <w:jc w:val="both"/>
                    <w:rPr>
                      <w:rFonts w:ascii="Arial" w:hAnsi="Arial" w:cs="Arial"/>
                      <w:sz w:val="20"/>
                      <w:szCs w:val="20"/>
                    </w:rPr>
                  </w:pPr>
                </w:p>
                <w:p w:rsidR="006B56A8" w:rsidRDefault="006B56A8" w:rsidP="006B56A8">
                  <w:pPr>
                    <w:jc w:val="both"/>
                  </w:pPr>
                  <w:r w:rsidRPr="002B3B32">
                    <w:rPr>
                      <w:rFonts w:ascii="Arial" w:hAnsi="Arial" w:cs="Arial"/>
                      <w:b/>
                      <w:sz w:val="20"/>
                      <w:szCs w:val="20"/>
                    </w:rPr>
                    <w:t xml:space="preserve">web: </w:t>
                  </w:r>
                  <w:hyperlink r:id="rId21" w:history="1">
                    <w:r w:rsidRPr="002B3B32">
                      <w:rPr>
                        <w:rStyle w:val="Hyperlink"/>
                        <w:rFonts w:ascii="Arial" w:hAnsi="Arial" w:cs="Arial"/>
                        <w:sz w:val="20"/>
                        <w:szCs w:val="20"/>
                      </w:rPr>
                      <w:t>http://imtm.me/mcec.php</w:t>
                    </w:r>
                  </w:hyperlink>
                </w:p>
                <w:p w:rsidR="006B56A8" w:rsidRPr="002B3B32" w:rsidRDefault="006B56A8" w:rsidP="006B56A8">
                  <w:pPr>
                    <w:jc w:val="both"/>
                    <w:rPr>
                      <w:rFonts w:ascii="Arial" w:hAnsi="Arial" w:cs="Arial"/>
                      <w:sz w:val="20"/>
                      <w:szCs w:val="20"/>
                    </w:rPr>
                  </w:pPr>
                </w:p>
                <w:p w:rsidR="006B56A8" w:rsidRPr="002B3B32" w:rsidRDefault="006B56A8" w:rsidP="006B56A8">
                  <w:pPr>
                    <w:jc w:val="both"/>
                    <w:rPr>
                      <w:rFonts w:ascii="Arial" w:hAnsi="Arial" w:cs="Arial"/>
                      <w:sz w:val="20"/>
                      <w:szCs w:val="20"/>
                    </w:rPr>
                  </w:pPr>
                </w:p>
                <w:p w:rsidR="006B56A8" w:rsidRPr="002B3B32" w:rsidRDefault="006B56A8" w:rsidP="006B56A8">
                  <w:pPr>
                    <w:jc w:val="both"/>
                    <w:rPr>
                      <w:rFonts w:ascii="Arial" w:hAnsi="Arial" w:cs="Arial"/>
                      <w:sz w:val="20"/>
                      <w:szCs w:val="20"/>
                    </w:rPr>
                  </w:pPr>
                  <w:r w:rsidRPr="002B3B32">
                    <w:rPr>
                      <w:rFonts w:ascii="Arial" w:hAnsi="Arial" w:cs="Arial"/>
                      <w:b/>
                      <w:sz w:val="20"/>
                      <w:szCs w:val="20"/>
                    </w:rPr>
                    <w:t xml:space="preserve">e-mail: </w:t>
                  </w:r>
                  <w:r w:rsidRPr="002B3B32">
                    <w:rPr>
                      <w:rFonts w:ascii="Arial" w:hAnsi="Arial" w:cs="Arial"/>
                      <w:sz w:val="20"/>
                      <w:szCs w:val="20"/>
                    </w:rPr>
                    <w:t>newsletter.ecesm@gmail.com</w:t>
                  </w:r>
                </w:p>
                <w:p w:rsidR="006B56A8" w:rsidRPr="002B3B32" w:rsidRDefault="006B56A8" w:rsidP="006B56A8">
                  <w:pPr>
                    <w:jc w:val="both"/>
                    <w:rPr>
                      <w:rFonts w:ascii="Arial" w:hAnsi="Arial" w:cs="Arial"/>
                      <w:sz w:val="20"/>
                      <w:szCs w:val="20"/>
                    </w:rPr>
                  </w:pPr>
                </w:p>
                <w:p w:rsidR="006B56A8" w:rsidRDefault="006B56A8"/>
              </w:txbxContent>
            </v:textbox>
          </v:shape>
        </w:pict>
      </w: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6B56A8" w:rsidRDefault="006B56A8" w:rsidP="002A6618">
      <w:pPr>
        <w:jc w:val="both"/>
        <w:rPr>
          <w:rFonts w:ascii="Arial" w:hAnsi="Arial" w:cs="Arial"/>
        </w:rPr>
      </w:pPr>
    </w:p>
    <w:p w:rsidR="0022590A" w:rsidRPr="002A6618" w:rsidRDefault="0022590A" w:rsidP="002A6618">
      <w:pPr>
        <w:jc w:val="both"/>
        <w:rPr>
          <w:rFonts w:ascii="Arial" w:hAnsi="Arial" w:cs="Arial"/>
        </w:rPr>
      </w:pPr>
    </w:p>
    <w:sectPr w:rsidR="0022590A" w:rsidRPr="002A6618" w:rsidSect="00CC7945">
      <w:headerReference w:type="even" r:id="rId22"/>
      <w:headerReference w:type="default" r:id="rId23"/>
      <w:footerReference w:type="default" r:id="rId24"/>
      <w:headerReference w:type="first" r:id="rId25"/>
      <w:footerReference w:type="first" r:id="rId26"/>
      <w:pgSz w:w="12240" w:h="15840"/>
      <w:pgMar w:top="720" w:right="720" w:bottom="720" w:left="72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5BDF" w:rsidRDefault="00F05BDF" w:rsidP="002362F2">
      <w:r>
        <w:separator/>
      </w:r>
    </w:p>
  </w:endnote>
  <w:endnote w:type="continuationSeparator" w:id="1">
    <w:p w:rsidR="00F05BDF" w:rsidRDefault="00F05BDF" w:rsidP="002362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2589"/>
      <w:docPartObj>
        <w:docPartGallery w:val="Page Numbers (Bottom of Page)"/>
        <w:docPartUnique/>
      </w:docPartObj>
    </w:sdtPr>
    <w:sdtContent>
      <w:p w:rsidR="00BB6CAF" w:rsidRDefault="00DD3A3D">
        <w:pPr>
          <w:pStyle w:val="Footer"/>
          <w:jc w:val="center"/>
        </w:pPr>
        <w:r>
          <w:pict>
            <v:group id="_x0000_s2054"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2055" type="#_x0000_t202" style="position:absolute;left:5351;top:800;width:659;height:288;v-text-anchor:middle" filled="f" stroked="f">
                <v:textbox style="mso-next-textbox:#_x0000_s2055" inset="0,0,0,0">
                  <w:txbxContent>
                    <w:p w:rsidR="00BB6CAF" w:rsidRDefault="00DD3A3D">
                      <w:pPr>
                        <w:jc w:val="center"/>
                        <w:rPr>
                          <w:szCs w:val="18"/>
                        </w:rPr>
                      </w:pPr>
                      <w:fldSimple w:instr=" PAGE    \* MERGEFORMAT ">
                        <w:r w:rsidR="002278DC" w:rsidRPr="002278DC">
                          <w:rPr>
                            <w:noProof/>
                            <w:sz w:val="18"/>
                            <w:szCs w:val="18"/>
                          </w:rPr>
                          <w:t>3</w:t>
                        </w:r>
                      </w:fldSimple>
                    </w:p>
                  </w:txbxContent>
                </v:textbox>
              </v:shape>
              <v:group id="_x0000_s2056" style="position:absolute;left:5494;top:739;width:372;height:72" coordorigin="5486,739" coordsize="372,72">
                <v:oval id="_x0000_s2057" style="position:absolute;left:5486;top:739;width:72;height:72" fillcolor="#7ba0cd [2420]" stroked="f"/>
                <v:oval id="_x0000_s2058" style="position:absolute;left:5636;top:739;width:72;height:72" fillcolor="#7ba0cd [2420]" stroked="f"/>
                <v:oval id="_x0000_s2059" style="position:absolute;left:5786;top:739;width:72;height:72" fillcolor="#7ba0cd [2420]" stroked="f"/>
              </v:group>
              <w10:wrap type="none" anchorx="margin" anchory="page"/>
              <w10:anchorlock/>
            </v:group>
          </w:pict>
        </w:r>
      </w:p>
    </w:sdtContent>
  </w:sdt>
  <w:p w:rsidR="00BB6CAF" w:rsidRDefault="00BB6C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CAF" w:rsidRDefault="00DD3A3D">
    <w:pPr>
      <w:pStyle w:val="Footer"/>
    </w:pPr>
    <w:r>
      <w:rPr>
        <w:noProof/>
      </w:rPr>
      <w:pict>
        <v:shapetype id="_x0000_t202" coordsize="21600,21600" o:spt="202" path="m,l,21600r21600,l21600,xe">
          <v:stroke joinstyle="miter"/>
          <v:path gradientshapeok="t" o:connecttype="rect"/>
        </v:shapetype>
        <v:shape id="_x0000_s2049" type="#_x0000_t202" style="position:absolute;margin-left:-33.75pt;margin-top:-4.45pt;width:609.65pt;height:49.25pt;z-index:251658240" fillcolor="#1f497d [3215]" strokecolor="#0f243e [1615]" strokeweight="0">
          <v:fill color2="#365e8f [2372]"/>
          <v:shadow on="t" type="perspective" color="#243f60 [1604]" offset="1pt" offset2="-3pt"/>
          <v:textbox style="mso-next-textbox:#_x0000_s2049">
            <w:txbxContent>
              <w:p w:rsidR="00BB6CAF" w:rsidRPr="002362F2" w:rsidRDefault="00BB6CAF" w:rsidP="002362F2">
                <w:pPr>
                  <w:shd w:val="clear" w:color="auto" w:fill="365F91" w:themeFill="accent1" w:themeFillShade="BF"/>
                  <w:jc w:val="center"/>
                  <w:rPr>
                    <w:rFonts w:ascii="Arial" w:hAnsi="Arial" w:cs="Arial"/>
                    <w:b/>
                    <w:color w:val="FFFFFF" w:themeColor="background1"/>
                    <w:sz w:val="16"/>
                    <w:szCs w:val="16"/>
                  </w:rPr>
                </w:pPr>
                <w:r w:rsidRPr="002362F2">
                  <w:rPr>
                    <w:rFonts w:ascii="Arial" w:hAnsi="Arial" w:cs="Arial"/>
                    <w:b/>
                    <w:color w:val="FFFFFF" w:themeColor="background1"/>
                    <w:sz w:val="16"/>
                    <w:szCs w:val="16"/>
                  </w:rPr>
                  <w:t>ENHANCEMENT OF CYBER EDUCATIONAL SYSTEM OF MONTENEGRO</w:t>
                </w:r>
              </w:p>
              <w:p w:rsidR="00BB6CAF" w:rsidRPr="002362F2" w:rsidRDefault="00BB6CAF" w:rsidP="002362F2">
                <w:pPr>
                  <w:shd w:val="clear" w:color="auto" w:fill="365F91" w:themeFill="accent1" w:themeFillShade="BF"/>
                  <w:jc w:val="both"/>
                  <w:rPr>
                    <w:rFonts w:ascii="Arial" w:hAnsi="Arial" w:cs="Arial"/>
                    <w:b/>
                    <w:color w:val="365F91" w:themeColor="accent1" w:themeShade="BF"/>
                    <w:sz w:val="16"/>
                    <w:szCs w:val="16"/>
                  </w:rPr>
                </w:pPr>
              </w:p>
              <w:p w:rsidR="00BB6CAF" w:rsidRPr="002362F2" w:rsidRDefault="00BB6CAF" w:rsidP="002362F2">
                <w:pPr>
                  <w:shd w:val="clear" w:color="auto" w:fill="365F91" w:themeFill="accent1" w:themeFillShade="BF"/>
                  <w:jc w:val="both"/>
                  <w:rPr>
                    <w:rFonts w:ascii="Arial" w:hAnsi="Arial" w:cs="Arial"/>
                    <w:b/>
                    <w:color w:val="FFFFFF" w:themeColor="background1"/>
                    <w:sz w:val="16"/>
                    <w:szCs w:val="16"/>
                  </w:rPr>
                </w:pPr>
                <w:r w:rsidRPr="002362F2">
                  <w:rPr>
                    <w:rFonts w:ascii="Arial" w:hAnsi="Arial" w:cs="Arial"/>
                    <w:b/>
                    <w:color w:val="FFFFFF" w:themeColor="background1"/>
                    <w:sz w:val="16"/>
                    <w:szCs w:val="16"/>
                  </w:rPr>
                  <w:t>This project has been funded with support from the European Commission. The publication reflects the views only of the author, and the Commission cannot be held responsible for any use which may be made o</w:t>
                </w:r>
                <w:r>
                  <w:rPr>
                    <w:rFonts w:ascii="Arial" w:hAnsi="Arial" w:cs="Arial"/>
                    <w:b/>
                    <w:color w:val="FFFFFF" w:themeColor="background1"/>
                    <w:sz w:val="16"/>
                    <w:szCs w:val="16"/>
                  </w:rPr>
                  <w:t>f the information contained the</w:t>
                </w:r>
                <w:r w:rsidRPr="002362F2">
                  <w:rPr>
                    <w:rFonts w:ascii="Arial" w:hAnsi="Arial" w:cs="Arial"/>
                    <w:b/>
                    <w:color w:val="FFFFFF" w:themeColor="background1"/>
                    <w:sz w:val="16"/>
                    <w:szCs w:val="16"/>
                  </w:rPr>
                  <w:t>rein.</w:t>
                </w:r>
              </w:p>
              <w:p w:rsidR="00BB6CAF" w:rsidRDefault="00BB6CAF"/>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5BDF" w:rsidRDefault="00F05BDF" w:rsidP="002362F2">
      <w:r>
        <w:separator/>
      </w:r>
    </w:p>
  </w:footnote>
  <w:footnote w:type="continuationSeparator" w:id="1">
    <w:p w:rsidR="00F05BDF" w:rsidRDefault="00F05BDF" w:rsidP="002362F2">
      <w:r>
        <w:continuationSeparator/>
      </w:r>
    </w:p>
  </w:footnote>
  <w:footnote w:id="2">
    <w:p w:rsidR="00EA7923" w:rsidRDefault="00EA7923" w:rsidP="00EA7923">
      <w:pPr>
        <w:pStyle w:val="FootnoteText"/>
      </w:pPr>
      <w:r>
        <w:rPr>
          <w:rStyle w:val="FootnoteReference"/>
        </w:rPr>
        <w:footnoteRef/>
      </w:r>
      <w:hyperlink r:id="rId1" w:history="1">
        <w:r w:rsidRPr="007D149A">
          <w:rPr>
            <w:rStyle w:val="Hyperlink"/>
          </w:rPr>
          <w:t>http://fzocg.me/docs/175/strateški_razvojni_plan_zdravstvenog_osiguranja_crne_gore_do_2011.pdf</w:t>
        </w:r>
      </w:hyperlink>
    </w:p>
    <w:p w:rsidR="00EA7923" w:rsidRPr="003F585D" w:rsidRDefault="00EA7923" w:rsidP="00EA7923">
      <w:pPr>
        <w:pStyle w:val="FootnoteText"/>
        <w:rPr>
          <w:lang w:val="hr-H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CAF" w:rsidRDefault="00DD3A3D">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4963" o:spid="_x0000_s2052" type="#_x0000_t75" style="position:absolute;margin-left:0;margin-top:0;width:611.85pt;height:458.3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CAF" w:rsidRDefault="00DD3A3D">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4964" o:spid="_x0000_s2053" type="#_x0000_t75" style="position:absolute;margin-left:0;margin-top:0;width:611.85pt;height:458.3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CAF" w:rsidRDefault="00DD3A3D">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94962" o:spid="_x0000_s2051" type="#_x0000_t75" style="position:absolute;margin-left:-27.95pt;margin-top:204.55pt;width:598.65pt;height:448.4pt;z-index:-251657216;mso-position-horizontal-relative:margin;mso-position-vertical-relative:margin" o:allowincell="f">
          <v:imagedata r:id="rId1" o:title="images"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6C94"/>
    <w:multiLevelType w:val="hybridMultilevel"/>
    <w:tmpl w:val="6192B856"/>
    <w:lvl w:ilvl="0" w:tplc="5940664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77047"/>
    <w:multiLevelType w:val="hybridMultilevel"/>
    <w:tmpl w:val="48D8045E"/>
    <w:lvl w:ilvl="0" w:tplc="99E2DC30">
      <w:start w:val="1"/>
      <w:numFmt w:val="decimal"/>
      <w:lvlText w:val="%1."/>
      <w:lvlJc w:val="left"/>
      <w:pPr>
        <w:ind w:left="720" w:hanging="360"/>
      </w:pPr>
      <w:rPr>
        <w:b/>
        <w:i/>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BA4DDD"/>
    <w:multiLevelType w:val="hybridMultilevel"/>
    <w:tmpl w:val="9C18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3840E9"/>
    <w:multiLevelType w:val="hybridMultilevel"/>
    <w:tmpl w:val="3604B1F2"/>
    <w:lvl w:ilvl="0" w:tplc="016E1D50">
      <w:start w:val="1"/>
      <w:numFmt w:val="bullet"/>
      <w:lvlText w:val=""/>
      <w:lvlJc w:val="left"/>
      <w:pPr>
        <w:ind w:left="360" w:hanging="360"/>
      </w:pPr>
      <w:rPr>
        <w:rFonts w:ascii="Wingdings" w:hAnsi="Wingdings" w:hint="default"/>
        <w:color w:val="17365D" w:themeColor="text2"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5C6233"/>
    <w:multiLevelType w:val="hybridMultilevel"/>
    <w:tmpl w:val="0CBCD3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8C6D51"/>
    <w:multiLevelType w:val="hybridMultilevel"/>
    <w:tmpl w:val="3408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710901"/>
    <w:multiLevelType w:val="hybridMultilevel"/>
    <w:tmpl w:val="2F0EB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C0A74"/>
    <w:multiLevelType w:val="hybridMultilevel"/>
    <w:tmpl w:val="E786AF62"/>
    <w:lvl w:ilvl="0" w:tplc="F79A795A">
      <w:start w:val="1"/>
      <w:numFmt w:val="decimal"/>
      <w:lvlText w:val="%1."/>
      <w:lvlJc w:val="left"/>
      <w:pPr>
        <w:ind w:left="360" w:hanging="360"/>
      </w:pPr>
      <w:rPr>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66A12"/>
    <w:multiLevelType w:val="multilevel"/>
    <w:tmpl w:val="2B56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BD282D"/>
    <w:multiLevelType w:val="multilevel"/>
    <w:tmpl w:val="E148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00E0C57"/>
    <w:multiLevelType w:val="hybridMultilevel"/>
    <w:tmpl w:val="0082B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C51107"/>
    <w:multiLevelType w:val="hybridMultilevel"/>
    <w:tmpl w:val="F1142186"/>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6F1EFE"/>
    <w:multiLevelType w:val="hybridMultilevel"/>
    <w:tmpl w:val="43BCEE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56545E"/>
    <w:multiLevelType w:val="hybridMultilevel"/>
    <w:tmpl w:val="D9F6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7929BC"/>
    <w:multiLevelType w:val="hybridMultilevel"/>
    <w:tmpl w:val="F6CC986C"/>
    <w:lvl w:ilvl="0" w:tplc="99E2DC30">
      <w:start w:val="1"/>
      <w:numFmt w:val="decimal"/>
      <w:lvlText w:val="%1."/>
      <w:lvlJc w:val="left"/>
      <w:pPr>
        <w:ind w:left="360" w:hanging="360"/>
      </w:pPr>
      <w:rPr>
        <w:b/>
        <w:i/>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3896A4D"/>
    <w:multiLevelType w:val="hybridMultilevel"/>
    <w:tmpl w:val="182E1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8F448E"/>
    <w:multiLevelType w:val="multilevel"/>
    <w:tmpl w:val="84EE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5847334"/>
    <w:multiLevelType w:val="hybridMultilevel"/>
    <w:tmpl w:val="7C540B66"/>
    <w:lvl w:ilvl="0" w:tplc="58BA7026">
      <w:numFmt w:val="bullet"/>
      <w:lvlText w:val="–"/>
      <w:lvlJc w:val="left"/>
      <w:pPr>
        <w:ind w:left="780" w:hanging="420"/>
      </w:pPr>
      <w:rPr>
        <w:rFonts w:ascii="Arial" w:eastAsia="Batang" w:hAnsi="Arial" w:cs="Arial" w:hint="default"/>
      </w:rPr>
    </w:lvl>
    <w:lvl w:ilvl="1" w:tplc="BCE08EC8">
      <w:numFmt w:val="bullet"/>
      <w:lvlText w:val="-"/>
      <w:lvlJc w:val="left"/>
      <w:pPr>
        <w:ind w:left="1440" w:hanging="360"/>
      </w:pPr>
      <w:rPr>
        <w:rFonts w:ascii="Arial" w:eastAsia="Batang"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CC66C6"/>
    <w:multiLevelType w:val="hybridMultilevel"/>
    <w:tmpl w:val="24B0E09E"/>
    <w:lvl w:ilvl="0" w:tplc="8980614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DE4E02"/>
    <w:multiLevelType w:val="hybridMultilevel"/>
    <w:tmpl w:val="DE6A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D71A36"/>
    <w:multiLevelType w:val="hybridMultilevel"/>
    <w:tmpl w:val="7AC45206"/>
    <w:lvl w:ilvl="0" w:tplc="016E1D50">
      <w:start w:val="1"/>
      <w:numFmt w:val="bullet"/>
      <w:lvlText w:val=""/>
      <w:lvlJc w:val="left"/>
      <w:pPr>
        <w:ind w:left="360" w:hanging="360"/>
      </w:pPr>
      <w:rPr>
        <w:rFonts w:ascii="Wingdings" w:hAnsi="Wingdings" w:hint="default"/>
        <w:color w:val="17365D" w:themeColor="tex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A34053"/>
    <w:multiLevelType w:val="hybridMultilevel"/>
    <w:tmpl w:val="C8FE545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2">
    <w:nsid w:val="77AC494A"/>
    <w:multiLevelType w:val="hybridMultilevel"/>
    <w:tmpl w:val="BD7A98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7D213EB"/>
    <w:multiLevelType w:val="hybridMultilevel"/>
    <w:tmpl w:val="31AE43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C96C6D"/>
    <w:multiLevelType w:val="hybridMultilevel"/>
    <w:tmpl w:val="A4446E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F8B5AE1"/>
    <w:multiLevelType w:val="hybridMultilevel"/>
    <w:tmpl w:val="5F780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
  </w:num>
  <w:num w:numId="4">
    <w:abstractNumId w:val="7"/>
  </w:num>
  <w:num w:numId="5">
    <w:abstractNumId w:val="12"/>
  </w:num>
  <w:num w:numId="6">
    <w:abstractNumId w:val="9"/>
  </w:num>
  <w:num w:numId="7">
    <w:abstractNumId w:val="21"/>
  </w:num>
  <w:num w:numId="8">
    <w:abstractNumId w:val="19"/>
  </w:num>
  <w:num w:numId="9">
    <w:abstractNumId w:val="22"/>
  </w:num>
  <w:num w:numId="10">
    <w:abstractNumId w:val="3"/>
  </w:num>
  <w:num w:numId="11">
    <w:abstractNumId w:val="16"/>
  </w:num>
  <w:num w:numId="12">
    <w:abstractNumId w:val="20"/>
  </w:num>
  <w:num w:numId="13">
    <w:abstractNumId w:val="24"/>
  </w:num>
  <w:num w:numId="14">
    <w:abstractNumId w:val="15"/>
  </w:num>
  <w:num w:numId="15">
    <w:abstractNumId w:val="10"/>
  </w:num>
  <w:num w:numId="16">
    <w:abstractNumId w:val="8"/>
  </w:num>
  <w:num w:numId="17">
    <w:abstractNumId w:val="4"/>
  </w:num>
  <w:num w:numId="18">
    <w:abstractNumId w:val="23"/>
  </w:num>
  <w:num w:numId="19">
    <w:abstractNumId w:val="6"/>
  </w:num>
  <w:num w:numId="20">
    <w:abstractNumId w:val="13"/>
  </w:num>
  <w:num w:numId="21">
    <w:abstractNumId w:val="11"/>
  </w:num>
  <w:num w:numId="22">
    <w:abstractNumId w:val="18"/>
  </w:num>
  <w:num w:numId="23">
    <w:abstractNumId w:val="17"/>
  </w:num>
  <w:num w:numId="24">
    <w:abstractNumId w:val="25"/>
  </w:num>
  <w:num w:numId="25">
    <w:abstractNumId w:val="2"/>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20"/>
  <w:displayHorizontalDrawingGridEvery w:val="2"/>
  <w:characterSpacingControl w:val="doNotCompress"/>
  <w:hdrShapeDefaults>
    <o:shapedefaults v:ext="edit" spidmax="10242">
      <o:colormru v:ext="edit" colors="#e7edf5"/>
      <o:colormenu v:ext="edit" fillcolor="none [664]" strokecolor="none"/>
    </o:shapedefaults>
    <o:shapelayout v:ext="edit">
      <o:idmap v:ext="edit" data="2"/>
    </o:shapelayout>
  </w:hdrShapeDefaults>
  <w:footnotePr>
    <w:footnote w:id="0"/>
    <w:footnote w:id="1"/>
  </w:footnotePr>
  <w:endnotePr>
    <w:endnote w:id="0"/>
    <w:endnote w:id="1"/>
  </w:endnotePr>
  <w:compat/>
  <w:rsids>
    <w:rsidRoot w:val="0090577B"/>
    <w:rsid w:val="0000017D"/>
    <w:rsid w:val="00000782"/>
    <w:rsid w:val="00002DF1"/>
    <w:rsid w:val="000457D5"/>
    <w:rsid w:val="00077C92"/>
    <w:rsid w:val="000A6C98"/>
    <w:rsid w:val="000B2C7C"/>
    <w:rsid w:val="000B440E"/>
    <w:rsid w:val="000B51A5"/>
    <w:rsid w:val="000B7FF8"/>
    <w:rsid w:val="000D021E"/>
    <w:rsid w:val="000D370F"/>
    <w:rsid w:val="000D456F"/>
    <w:rsid w:val="000D5836"/>
    <w:rsid w:val="00114DDE"/>
    <w:rsid w:val="001A55A3"/>
    <w:rsid w:val="001B300B"/>
    <w:rsid w:val="001D318B"/>
    <w:rsid w:val="0020663F"/>
    <w:rsid w:val="0021206F"/>
    <w:rsid w:val="00222C0D"/>
    <w:rsid w:val="0022590A"/>
    <w:rsid w:val="002278DC"/>
    <w:rsid w:val="002362F2"/>
    <w:rsid w:val="00256653"/>
    <w:rsid w:val="00256821"/>
    <w:rsid w:val="00274E63"/>
    <w:rsid w:val="00276EE4"/>
    <w:rsid w:val="002A0534"/>
    <w:rsid w:val="002A6618"/>
    <w:rsid w:val="002B3B32"/>
    <w:rsid w:val="002D1C0B"/>
    <w:rsid w:val="00332C73"/>
    <w:rsid w:val="00335CCA"/>
    <w:rsid w:val="003363F1"/>
    <w:rsid w:val="00372015"/>
    <w:rsid w:val="00396862"/>
    <w:rsid w:val="003B0370"/>
    <w:rsid w:val="003B6114"/>
    <w:rsid w:val="003E0F98"/>
    <w:rsid w:val="0042322F"/>
    <w:rsid w:val="00440E4F"/>
    <w:rsid w:val="00465C03"/>
    <w:rsid w:val="00481687"/>
    <w:rsid w:val="004A07C5"/>
    <w:rsid w:val="004A3F22"/>
    <w:rsid w:val="00520DAC"/>
    <w:rsid w:val="00522B6B"/>
    <w:rsid w:val="00522BD7"/>
    <w:rsid w:val="00530978"/>
    <w:rsid w:val="005359A4"/>
    <w:rsid w:val="00544169"/>
    <w:rsid w:val="00544308"/>
    <w:rsid w:val="00563254"/>
    <w:rsid w:val="00570645"/>
    <w:rsid w:val="00585356"/>
    <w:rsid w:val="005941FD"/>
    <w:rsid w:val="005A70E2"/>
    <w:rsid w:val="005D2241"/>
    <w:rsid w:val="006008FE"/>
    <w:rsid w:val="0061541E"/>
    <w:rsid w:val="0065250D"/>
    <w:rsid w:val="00692B3E"/>
    <w:rsid w:val="006A5CF8"/>
    <w:rsid w:val="006B56A8"/>
    <w:rsid w:val="006D7C8B"/>
    <w:rsid w:val="006E124C"/>
    <w:rsid w:val="00710D62"/>
    <w:rsid w:val="00713A1E"/>
    <w:rsid w:val="0072075B"/>
    <w:rsid w:val="007365E1"/>
    <w:rsid w:val="007500A6"/>
    <w:rsid w:val="007852D9"/>
    <w:rsid w:val="007B7F90"/>
    <w:rsid w:val="007C0163"/>
    <w:rsid w:val="007D165A"/>
    <w:rsid w:val="007F5B25"/>
    <w:rsid w:val="00810479"/>
    <w:rsid w:val="00821D00"/>
    <w:rsid w:val="00834A50"/>
    <w:rsid w:val="00836197"/>
    <w:rsid w:val="0084460F"/>
    <w:rsid w:val="00852B0F"/>
    <w:rsid w:val="00862063"/>
    <w:rsid w:val="008756C7"/>
    <w:rsid w:val="00875EA5"/>
    <w:rsid w:val="008A63B9"/>
    <w:rsid w:val="0090577B"/>
    <w:rsid w:val="00926C32"/>
    <w:rsid w:val="00945733"/>
    <w:rsid w:val="009707A1"/>
    <w:rsid w:val="009814C2"/>
    <w:rsid w:val="009A79F7"/>
    <w:rsid w:val="009B65FF"/>
    <w:rsid w:val="009F76E3"/>
    <w:rsid w:val="00A23225"/>
    <w:rsid w:val="00A520DA"/>
    <w:rsid w:val="00A60D25"/>
    <w:rsid w:val="00A6396E"/>
    <w:rsid w:val="00A76E4C"/>
    <w:rsid w:val="00A861F9"/>
    <w:rsid w:val="00A921CE"/>
    <w:rsid w:val="00A96988"/>
    <w:rsid w:val="00AD48F1"/>
    <w:rsid w:val="00B12987"/>
    <w:rsid w:val="00B1518F"/>
    <w:rsid w:val="00B27854"/>
    <w:rsid w:val="00B81EBE"/>
    <w:rsid w:val="00B917B7"/>
    <w:rsid w:val="00B9388A"/>
    <w:rsid w:val="00BA45EE"/>
    <w:rsid w:val="00BB6CAF"/>
    <w:rsid w:val="00BD1CA8"/>
    <w:rsid w:val="00BD7E9B"/>
    <w:rsid w:val="00C04E81"/>
    <w:rsid w:val="00C1581D"/>
    <w:rsid w:val="00C170FD"/>
    <w:rsid w:val="00C21EE7"/>
    <w:rsid w:val="00C828FF"/>
    <w:rsid w:val="00CA0F5D"/>
    <w:rsid w:val="00CB2AAE"/>
    <w:rsid w:val="00CC00A3"/>
    <w:rsid w:val="00CC7945"/>
    <w:rsid w:val="00CD6B79"/>
    <w:rsid w:val="00CD729C"/>
    <w:rsid w:val="00CF1A6F"/>
    <w:rsid w:val="00CF52E7"/>
    <w:rsid w:val="00D078C8"/>
    <w:rsid w:val="00D14574"/>
    <w:rsid w:val="00D20626"/>
    <w:rsid w:val="00D24D99"/>
    <w:rsid w:val="00D8029B"/>
    <w:rsid w:val="00DB7FB9"/>
    <w:rsid w:val="00DD3A3D"/>
    <w:rsid w:val="00E041A4"/>
    <w:rsid w:val="00E86703"/>
    <w:rsid w:val="00E95126"/>
    <w:rsid w:val="00EA7923"/>
    <w:rsid w:val="00F05BDF"/>
    <w:rsid w:val="00F07029"/>
    <w:rsid w:val="00F8508D"/>
    <w:rsid w:val="00F97196"/>
    <w:rsid w:val="00FB16D3"/>
    <w:rsid w:val="00FB221C"/>
    <w:rsid w:val="00FC27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e7edf5"/>
      <o:colormenu v:ext="edit" fillcolor="none [66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2F2"/>
    <w:pPr>
      <w:spacing w:after="0" w:line="240" w:lineRule="auto"/>
    </w:pPr>
    <w:rPr>
      <w:rFonts w:ascii="Times New Roman" w:eastAsia="Batang" w:hAnsi="Times New Roman" w:cs="Times New Roman"/>
      <w:sz w:val="24"/>
      <w:szCs w:val="24"/>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577B"/>
    <w:rPr>
      <w:rFonts w:ascii="Tahoma" w:hAnsi="Tahoma" w:cs="Tahoma"/>
      <w:sz w:val="16"/>
      <w:szCs w:val="16"/>
    </w:rPr>
  </w:style>
  <w:style w:type="character" w:customStyle="1" w:styleId="BalloonTextChar">
    <w:name w:val="Balloon Text Char"/>
    <w:basedOn w:val="DefaultParagraphFont"/>
    <w:link w:val="BalloonText"/>
    <w:uiPriority w:val="99"/>
    <w:semiHidden/>
    <w:rsid w:val="0090577B"/>
    <w:rPr>
      <w:rFonts w:ascii="Tahoma" w:hAnsi="Tahoma" w:cs="Tahoma"/>
      <w:sz w:val="16"/>
      <w:szCs w:val="16"/>
    </w:rPr>
  </w:style>
  <w:style w:type="paragraph" w:styleId="Header">
    <w:name w:val="header"/>
    <w:basedOn w:val="Normal"/>
    <w:link w:val="HeaderChar"/>
    <w:uiPriority w:val="99"/>
    <w:semiHidden/>
    <w:unhideWhenUsed/>
    <w:rsid w:val="002362F2"/>
    <w:pPr>
      <w:tabs>
        <w:tab w:val="center" w:pos="4703"/>
        <w:tab w:val="right" w:pos="9406"/>
      </w:tabs>
    </w:pPr>
  </w:style>
  <w:style w:type="character" w:customStyle="1" w:styleId="HeaderChar">
    <w:name w:val="Header Char"/>
    <w:basedOn w:val="DefaultParagraphFont"/>
    <w:link w:val="Header"/>
    <w:uiPriority w:val="99"/>
    <w:semiHidden/>
    <w:rsid w:val="002362F2"/>
  </w:style>
  <w:style w:type="paragraph" w:styleId="Footer">
    <w:name w:val="footer"/>
    <w:basedOn w:val="Normal"/>
    <w:link w:val="FooterChar"/>
    <w:uiPriority w:val="99"/>
    <w:unhideWhenUsed/>
    <w:rsid w:val="002362F2"/>
    <w:pPr>
      <w:tabs>
        <w:tab w:val="center" w:pos="4703"/>
        <w:tab w:val="right" w:pos="9406"/>
      </w:tabs>
    </w:pPr>
  </w:style>
  <w:style w:type="character" w:customStyle="1" w:styleId="FooterChar">
    <w:name w:val="Footer Char"/>
    <w:basedOn w:val="DefaultParagraphFont"/>
    <w:link w:val="Footer"/>
    <w:uiPriority w:val="99"/>
    <w:rsid w:val="002362F2"/>
  </w:style>
  <w:style w:type="table" w:styleId="TableGrid">
    <w:name w:val="Table Grid"/>
    <w:basedOn w:val="TableNormal"/>
    <w:uiPriority w:val="59"/>
    <w:rsid w:val="002362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0017D"/>
    <w:pPr>
      <w:spacing w:after="200"/>
    </w:pPr>
    <w:rPr>
      <w:rFonts w:asciiTheme="minorHAnsi" w:eastAsiaTheme="minorHAnsi" w:hAnsiTheme="minorHAnsi" w:cstheme="minorBidi"/>
      <w:b/>
      <w:bCs/>
      <w:color w:val="4F81BD" w:themeColor="accent1"/>
      <w:sz w:val="18"/>
      <w:szCs w:val="18"/>
      <w:lang w:eastAsia="en-US"/>
    </w:rPr>
  </w:style>
  <w:style w:type="paragraph" w:styleId="ListParagraph">
    <w:name w:val="List Paragraph"/>
    <w:basedOn w:val="Normal"/>
    <w:uiPriority w:val="34"/>
    <w:qFormat/>
    <w:rsid w:val="002A6618"/>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544169"/>
  </w:style>
  <w:style w:type="character" w:customStyle="1" w:styleId="ui">
    <w:name w:val="ui"/>
    <w:basedOn w:val="DefaultParagraphFont"/>
    <w:rsid w:val="00544169"/>
  </w:style>
  <w:style w:type="character" w:customStyle="1" w:styleId="userinput">
    <w:name w:val="userinput"/>
    <w:basedOn w:val="DefaultParagraphFont"/>
    <w:rsid w:val="00544169"/>
  </w:style>
  <w:style w:type="character" w:customStyle="1" w:styleId="phrase">
    <w:name w:val="phrase"/>
    <w:basedOn w:val="DefaultParagraphFont"/>
    <w:rsid w:val="00544169"/>
  </w:style>
  <w:style w:type="paragraph" w:customStyle="1" w:styleId="para">
    <w:name w:val="para"/>
    <w:basedOn w:val="Normal"/>
    <w:rsid w:val="008A63B9"/>
    <w:pPr>
      <w:spacing w:before="100" w:beforeAutospacing="1" w:after="100" w:afterAutospacing="1"/>
    </w:pPr>
    <w:rPr>
      <w:rFonts w:eastAsia="Times New Roman"/>
      <w:lang w:eastAsia="en-US"/>
    </w:rPr>
  </w:style>
  <w:style w:type="character" w:styleId="Emphasis">
    <w:name w:val="Emphasis"/>
    <w:basedOn w:val="DefaultParagraphFont"/>
    <w:uiPriority w:val="20"/>
    <w:qFormat/>
    <w:rsid w:val="00C828FF"/>
    <w:rPr>
      <w:i/>
      <w:iCs/>
    </w:rPr>
  </w:style>
  <w:style w:type="paragraph" w:styleId="NormalWeb">
    <w:name w:val="Normal (Web)"/>
    <w:basedOn w:val="Normal"/>
    <w:uiPriority w:val="99"/>
    <w:semiHidden/>
    <w:unhideWhenUsed/>
    <w:rsid w:val="000B51A5"/>
    <w:pPr>
      <w:spacing w:before="100" w:beforeAutospacing="1" w:after="100" w:afterAutospacing="1"/>
    </w:pPr>
    <w:rPr>
      <w:rFonts w:eastAsia="Times New Roman"/>
      <w:lang w:eastAsia="en-US"/>
    </w:rPr>
  </w:style>
  <w:style w:type="character" w:styleId="HTMLAcronym">
    <w:name w:val="HTML Acronym"/>
    <w:basedOn w:val="DefaultParagraphFont"/>
    <w:uiPriority w:val="99"/>
    <w:semiHidden/>
    <w:unhideWhenUsed/>
    <w:rsid w:val="0042322F"/>
  </w:style>
  <w:style w:type="character" w:styleId="Hyperlink">
    <w:name w:val="Hyperlink"/>
    <w:basedOn w:val="DefaultParagraphFont"/>
    <w:uiPriority w:val="99"/>
    <w:unhideWhenUsed/>
    <w:rsid w:val="0042322F"/>
    <w:rPr>
      <w:color w:val="0000FF"/>
      <w:u w:val="single"/>
    </w:rPr>
  </w:style>
  <w:style w:type="character" w:styleId="Strong">
    <w:name w:val="Strong"/>
    <w:basedOn w:val="DefaultParagraphFont"/>
    <w:uiPriority w:val="22"/>
    <w:qFormat/>
    <w:rsid w:val="00A76E4C"/>
    <w:rPr>
      <w:b/>
      <w:bCs/>
    </w:rPr>
  </w:style>
  <w:style w:type="character" w:customStyle="1" w:styleId="VisitedInternetLink">
    <w:name w:val="Visited Internet Link"/>
    <w:rsid w:val="004A07C5"/>
    <w:rPr>
      <w:color w:val="800000"/>
      <w:u w:val="single"/>
    </w:rPr>
  </w:style>
  <w:style w:type="character" w:customStyle="1" w:styleId="InternetLink">
    <w:name w:val="Internet Link"/>
    <w:basedOn w:val="DefaultParagraphFont"/>
    <w:uiPriority w:val="99"/>
    <w:unhideWhenUsed/>
    <w:rsid w:val="004A07C5"/>
    <w:rPr>
      <w:color w:val="0000FF"/>
      <w:u w:val="single"/>
    </w:rPr>
  </w:style>
  <w:style w:type="character" w:customStyle="1" w:styleId="wsite-text">
    <w:name w:val="wsite-text"/>
    <w:basedOn w:val="DefaultParagraphFont"/>
    <w:rsid w:val="00CA0F5D"/>
  </w:style>
  <w:style w:type="character" w:styleId="FollowedHyperlink">
    <w:name w:val="FollowedHyperlink"/>
    <w:basedOn w:val="DefaultParagraphFont"/>
    <w:uiPriority w:val="99"/>
    <w:semiHidden/>
    <w:unhideWhenUsed/>
    <w:rsid w:val="0021206F"/>
    <w:rPr>
      <w:color w:val="800080" w:themeColor="followedHyperlink"/>
      <w:u w:val="single"/>
    </w:rPr>
  </w:style>
  <w:style w:type="paragraph" w:styleId="EndnoteText">
    <w:name w:val="endnote text"/>
    <w:basedOn w:val="Normal"/>
    <w:link w:val="EndnoteTextChar"/>
    <w:uiPriority w:val="99"/>
    <w:unhideWhenUsed/>
    <w:rsid w:val="00FB221C"/>
    <w:rPr>
      <w:rFonts w:eastAsia="Times New Roman"/>
      <w:sz w:val="20"/>
      <w:szCs w:val="20"/>
      <w:lang w:eastAsia="en-US"/>
    </w:rPr>
  </w:style>
  <w:style w:type="character" w:customStyle="1" w:styleId="EndnoteTextChar">
    <w:name w:val="Endnote Text Char"/>
    <w:basedOn w:val="DefaultParagraphFont"/>
    <w:link w:val="EndnoteText"/>
    <w:uiPriority w:val="99"/>
    <w:rsid w:val="00FB221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B221C"/>
    <w:rPr>
      <w:vertAlign w:val="superscript"/>
    </w:rPr>
  </w:style>
  <w:style w:type="paragraph" w:styleId="FootnoteText">
    <w:name w:val="footnote text"/>
    <w:basedOn w:val="Normal"/>
    <w:link w:val="FootnoteTextChar"/>
    <w:uiPriority w:val="99"/>
    <w:semiHidden/>
    <w:unhideWhenUsed/>
    <w:rsid w:val="00EA7923"/>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EA7923"/>
    <w:rPr>
      <w:sz w:val="20"/>
      <w:szCs w:val="20"/>
    </w:rPr>
  </w:style>
  <w:style w:type="character" w:styleId="FootnoteReference">
    <w:name w:val="footnote reference"/>
    <w:basedOn w:val="DefaultParagraphFont"/>
    <w:uiPriority w:val="99"/>
    <w:semiHidden/>
    <w:unhideWhenUsed/>
    <w:rsid w:val="00EA7923"/>
    <w:rPr>
      <w:vertAlign w:val="superscript"/>
    </w:rPr>
  </w:style>
  <w:style w:type="character" w:customStyle="1" w:styleId="m6761055348267476403gmail-textexposedshow">
    <w:name w:val="m_6761055348267476403gmail-textexposedshow"/>
    <w:basedOn w:val="DefaultParagraphFont"/>
    <w:rsid w:val="00C04E81"/>
  </w:style>
</w:styles>
</file>

<file path=word/webSettings.xml><?xml version="1.0" encoding="utf-8"?>
<w:webSettings xmlns:r="http://schemas.openxmlformats.org/officeDocument/2006/relationships" xmlns:w="http://schemas.openxmlformats.org/wordprocessingml/2006/main">
  <w:divs>
    <w:div w:id="129633437">
      <w:bodyDiv w:val="1"/>
      <w:marLeft w:val="0"/>
      <w:marRight w:val="0"/>
      <w:marTop w:val="0"/>
      <w:marBottom w:val="0"/>
      <w:divBdr>
        <w:top w:val="none" w:sz="0" w:space="0" w:color="auto"/>
        <w:left w:val="none" w:sz="0" w:space="0" w:color="auto"/>
        <w:bottom w:val="none" w:sz="0" w:space="0" w:color="auto"/>
        <w:right w:val="none" w:sz="0" w:space="0" w:color="auto"/>
      </w:divBdr>
      <w:divsChild>
        <w:div w:id="418645012">
          <w:marLeft w:val="0"/>
          <w:marRight w:val="0"/>
          <w:marTop w:val="0"/>
          <w:marBottom w:val="0"/>
          <w:divBdr>
            <w:top w:val="none" w:sz="0" w:space="0" w:color="auto"/>
            <w:left w:val="none" w:sz="0" w:space="0" w:color="auto"/>
            <w:bottom w:val="none" w:sz="0" w:space="0" w:color="auto"/>
            <w:right w:val="none" w:sz="0" w:space="0" w:color="auto"/>
          </w:divBdr>
          <w:divsChild>
            <w:div w:id="1263487746">
              <w:marLeft w:val="0"/>
              <w:marRight w:val="0"/>
              <w:marTop w:val="0"/>
              <w:marBottom w:val="0"/>
              <w:divBdr>
                <w:top w:val="none" w:sz="0" w:space="0" w:color="auto"/>
                <w:left w:val="none" w:sz="0" w:space="0" w:color="auto"/>
                <w:bottom w:val="none" w:sz="0" w:space="0" w:color="auto"/>
                <w:right w:val="none" w:sz="0" w:space="0" w:color="auto"/>
              </w:divBdr>
              <w:divsChild>
                <w:div w:id="16109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9733">
      <w:bodyDiv w:val="1"/>
      <w:marLeft w:val="0"/>
      <w:marRight w:val="0"/>
      <w:marTop w:val="0"/>
      <w:marBottom w:val="0"/>
      <w:divBdr>
        <w:top w:val="none" w:sz="0" w:space="0" w:color="auto"/>
        <w:left w:val="none" w:sz="0" w:space="0" w:color="auto"/>
        <w:bottom w:val="none" w:sz="0" w:space="0" w:color="auto"/>
        <w:right w:val="none" w:sz="0" w:space="0" w:color="auto"/>
      </w:divBdr>
    </w:div>
    <w:div w:id="393505383">
      <w:bodyDiv w:val="1"/>
      <w:marLeft w:val="0"/>
      <w:marRight w:val="0"/>
      <w:marTop w:val="0"/>
      <w:marBottom w:val="0"/>
      <w:divBdr>
        <w:top w:val="none" w:sz="0" w:space="0" w:color="auto"/>
        <w:left w:val="none" w:sz="0" w:space="0" w:color="auto"/>
        <w:bottom w:val="none" w:sz="0" w:space="0" w:color="auto"/>
        <w:right w:val="none" w:sz="0" w:space="0" w:color="auto"/>
      </w:divBdr>
      <w:divsChild>
        <w:div w:id="902522994">
          <w:marLeft w:val="0"/>
          <w:marRight w:val="0"/>
          <w:marTop w:val="0"/>
          <w:marBottom w:val="0"/>
          <w:divBdr>
            <w:top w:val="none" w:sz="0" w:space="0" w:color="auto"/>
            <w:left w:val="none" w:sz="0" w:space="0" w:color="auto"/>
            <w:bottom w:val="none" w:sz="0" w:space="0" w:color="auto"/>
            <w:right w:val="none" w:sz="0" w:space="0" w:color="auto"/>
          </w:divBdr>
          <w:divsChild>
            <w:div w:id="1926843485">
              <w:marLeft w:val="0"/>
              <w:marRight w:val="0"/>
              <w:marTop w:val="0"/>
              <w:marBottom w:val="0"/>
              <w:divBdr>
                <w:top w:val="none" w:sz="0" w:space="0" w:color="auto"/>
                <w:left w:val="none" w:sz="0" w:space="0" w:color="auto"/>
                <w:bottom w:val="none" w:sz="0" w:space="0" w:color="auto"/>
                <w:right w:val="none" w:sz="0" w:space="0" w:color="auto"/>
              </w:divBdr>
              <w:divsChild>
                <w:div w:id="19358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99977">
      <w:bodyDiv w:val="1"/>
      <w:marLeft w:val="0"/>
      <w:marRight w:val="0"/>
      <w:marTop w:val="0"/>
      <w:marBottom w:val="0"/>
      <w:divBdr>
        <w:top w:val="none" w:sz="0" w:space="0" w:color="auto"/>
        <w:left w:val="none" w:sz="0" w:space="0" w:color="auto"/>
        <w:bottom w:val="none" w:sz="0" w:space="0" w:color="auto"/>
        <w:right w:val="none" w:sz="0" w:space="0" w:color="auto"/>
      </w:divBdr>
    </w:div>
    <w:div w:id="869491622">
      <w:bodyDiv w:val="1"/>
      <w:marLeft w:val="0"/>
      <w:marRight w:val="0"/>
      <w:marTop w:val="0"/>
      <w:marBottom w:val="0"/>
      <w:divBdr>
        <w:top w:val="none" w:sz="0" w:space="0" w:color="auto"/>
        <w:left w:val="none" w:sz="0" w:space="0" w:color="auto"/>
        <w:bottom w:val="none" w:sz="0" w:space="0" w:color="auto"/>
        <w:right w:val="none" w:sz="0" w:space="0" w:color="auto"/>
      </w:divBdr>
      <w:divsChild>
        <w:div w:id="72237522">
          <w:marLeft w:val="0"/>
          <w:marRight w:val="0"/>
          <w:marTop w:val="0"/>
          <w:marBottom w:val="0"/>
          <w:divBdr>
            <w:top w:val="none" w:sz="0" w:space="0" w:color="auto"/>
            <w:left w:val="none" w:sz="0" w:space="0" w:color="auto"/>
            <w:bottom w:val="none" w:sz="0" w:space="0" w:color="auto"/>
            <w:right w:val="none" w:sz="0" w:space="0" w:color="auto"/>
          </w:divBdr>
          <w:divsChild>
            <w:div w:id="261306395">
              <w:marLeft w:val="0"/>
              <w:marRight w:val="0"/>
              <w:marTop w:val="0"/>
              <w:marBottom w:val="0"/>
              <w:divBdr>
                <w:top w:val="none" w:sz="0" w:space="0" w:color="auto"/>
                <w:left w:val="none" w:sz="0" w:space="0" w:color="auto"/>
                <w:bottom w:val="none" w:sz="0" w:space="0" w:color="auto"/>
                <w:right w:val="none" w:sz="0" w:space="0" w:color="auto"/>
              </w:divBdr>
              <w:divsChild>
                <w:div w:id="850292928">
                  <w:marLeft w:val="0"/>
                  <w:marRight w:val="0"/>
                  <w:marTop w:val="0"/>
                  <w:marBottom w:val="0"/>
                  <w:divBdr>
                    <w:top w:val="none" w:sz="0" w:space="0" w:color="auto"/>
                    <w:left w:val="none" w:sz="0" w:space="0" w:color="auto"/>
                    <w:bottom w:val="none" w:sz="0" w:space="0" w:color="auto"/>
                    <w:right w:val="none" w:sz="0" w:space="0" w:color="auto"/>
                  </w:divBdr>
                  <w:divsChild>
                    <w:div w:id="1345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44928">
      <w:bodyDiv w:val="1"/>
      <w:marLeft w:val="0"/>
      <w:marRight w:val="0"/>
      <w:marTop w:val="0"/>
      <w:marBottom w:val="0"/>
      <w:divBdr>
        <w:top w:val="none" w:sz="0" w:space="0" w:color="auto"/>
        <w:left w:val="none" w:sz="0" w:space="0" w:color="auto"/>
        <w:bottom w:val="none" w:sz="0" w:space="0" w:color="auto"/>
        <w:right w:val="none" w:sz="0" w:space="0" w:color="auto"/>
      </w:divBdr>
    </w:div>
    <w:div w:id="1258711594">
      <w:bodyDiv w:val="1"/>
      <w:marLeft w:val="0"/>
      <w:marRight w:val="0"/>
      <w:marTop w:val="0"/>
      <w:marBottom w:val="0"/>
      <w:divBdr>
        <w:top w:val="none" w:sz="0" w:space="0" w:color="auto"/>
        <w:left w:val="none" w:sz="0" w:space="0" w:color="auto"/>
        <w:bottom w:val="none" w:sz="0" w:space="0" w:color="auto"/>
        <w:right w:val="none" w:sz="0" w:space="0" w:color="auto"/>
      </w:divBdr>
    </w:div>
    <w:div w:id="1551261610">
      <w:bodyDiv w:val="1"/>
      <w:marLeft w:val="0"/>
      <w:marRight w:val="0"/>
      <w:marTop w:val="0"/>
      <w:marBottom w:val="0"/>
      <w:divBdr>
        <w:top w:val="none" w:sz="0" w:space="0" w:color="auto"/>
        <w:left w:val="none" w:sz="0" w:space="0" w:color="auto"/>
        <w:bottom w:val="none" w:sz="0" w:space="0" w:color="auto"/>
        <w:right w:val="none" w:sz="0" w:space="0" w:color="auto"/>
      </w:divBdr>
    </w:div>
    <w:div w:id="1673945805">
      <w:bodyDiv w:val="1"/>
      <w:marLeft w:val="0"/>
      <w:marRight w:val="0"/>
      <w:marTop w:val="0"/>
      <w:marBottom w:val="0"/>
      <w:divBdr>
        <w:top w:val="none" w:sz="0" w:space="0" w:color="auto"/>
        <w:left w:val="none" w:sz="0" w:space="0" w:color="auto"/>
        <w:bottom w:val="none" w:sz="0" w:space="0" w:color="auto"/>
        <w:right w:val="none" w:sz="0" w:space="0" w:color="auto"/>
      </w:divBdr>
    </w:div>
    <w:div w:id="1819878607">
      <w:bodyDiv w:val="1"/>
      <w:marLeft w:val="0"/>
      <w:marRight w:val="0"/>
      <w:marTop w:val="0"/>
      <w:marBottom w:val="0"/>
      <w:divBdr>
        <w:top w:val="none" w:sz="0" w:space="0" w:color="auto"/>
        <w:left w:val="none" w:sz="0" w:space="0" w:color="auto"/>
        <w:bottom w:val="none" w:sz="0" w:space="0" w:color="auto"/>
        <w:right w:val="none" w:sz="0" w:space="0" w:color="auto"/>
      </w:divBdr>
    </w:div>
    <w:div w:id="2126460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imtm.me/mcec.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imtm.me/mcec/distance_learn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fzocg.me/docs/175/strate&#353;ki_razvojni_plan_zdravstvenog_osiguranja_crne_gore_do_201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6C250D61-ED50-4533-8B7C-BE1A8E65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3892</Words>
  <Characters>22190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2017-01-23T07:37:00Z</dcterms:created>
  <dcterms:modified xsi:type="dcterms:W3CDTF">2017-01-23T07:37:00Z</dcterms:modified>
</cp:coreProperties>
</file>